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407" w:rsidRPr="00964407" w:rsidRDefault="00964407" w:rsidP="00964407">
      <w:pPr>
        <w:jc w:val="center"/>
        <w:rPr>
          <w:rFonts w:ascii="Arial" w:hAnsi="Arial" w:cs="Arial"/>
          <w:b/>
          <w:sz w:val="24"/>
          <w:szCs w:val="24"/>
        </w:rPr>
      </w:pPr>
      <w:r w:rsidRPr="00964407">
        <w:rPr>
          <w:rFonts w:ascii="Arial" w:hAnsi="Arial" w:cs="Arial"/>
          <w:b/>
          <w:sz w:val="24"/>
          <w:szCs w:val="24"/>
        </w:rPr>
        <w:t>SCORING CIVIC INVITATIONS</w:t>
      </w:r>
    </w:p>
    <w:p w:rsidR="00964407" w:rsidRPr="00964407" w:rsidRDefault="00964407" w:rsidP="00964407">
      <w:pPr>
        <w:jc w:val="both"/>
        <w:rPr>
          <w:rFonts w:ascii="Arial" w:hAnsi="Arial" w:cs="Arial"/>
          <w:sz w:val="24"/>
          <w:szCs w:val="24"/>
        </w:rPr>
      </w:pPr>
      <w:r w:rsidRPr="00964407">
        <w:rPr>
          <w:rFonts w:ascii="Arial" w:hAnsi="Arial" w:cs="Arial"/>
          <w:sz w:val="24"/>
          <w:szCs w:val="24"/>
        </w:rPr>
        <w:t>Members of NACO have debated the quality v quantity issue at length and have devised a system that is now widely in use throughout the country. As has been previously mentioned, civic heads need to be encouraged and guided, to create and attend engagements that contribute to their personal objectives, given that they should, in turn, have been aligned to the corporate aims.</w:t>
      </w:r>
      <w:r w:rsidRPr="00964407">
        <w:rPr>
          <w:rFonts w:ascii="Arial" w:hAnsi="Arial" w:cs="Arial"/>
          <w:sz w:val="24"/>
          <w:szCs w:val="24"/>
        </w:rPr>
        <w:t xml:space="preserve">  </w:t>
      </w:r>
      <w:r w:rsidRPr="00964407">
        <w:rPr>
          <w:rFonts w:ascii="Arial" w:hAnsi="Arial" w:cs="Arial"/>
          <w:sz w:val="24"/>
          <w:szCs w:val="24"/>
        </w:rPr>
        <w:t>These are quality engagements whereas other events that may have become traditional ‘annuals’ may not be – indeed they may need to be dropped in the pursuit of excellence.</w:t>
      </w:r>
    </w:p>
    <w:p w:rsidR="00964407" w:rsidRPr="00964407" w:rsidRDefault="00964407" w:rsidP="00964407">
      <w:pPr>
        <w:jc w:val="both"/>
        <w:rPr>
          <w:rFonts w:ascii="Arial" w:hAnsi="Arial" w:cs="Arial"/>
          <w:sz w:val="24"/>
          <w:szCs w:val="24"/>
        </w:rPr>
      </w:pPr>
      <w:r w:rsidRPr="00964407">
        <w:rPr>
          <w:rFonts w:ascii="Arial" w:hAnsi="Arial" w:cs="Arial"/>
          <w:sz w:val="24"/>
          <w:szCs w:val="24"/>
        </w:rPr>
        <w:t>NACO debates identified dozens of typical engagements and refined them into seven main categories as follows:</w:t>
      </w:r>
    </w:p>
    <w:p w:rsidR="00964407" w:rsidRDefault="00964407" w:rsidP="00964407">
      <w:pPr>
        <w:numPr>
          <w:ilvl w:val="0"/>
          <w:numId w:val="2"/>
        </w:numPr>
        <w:spacing w:after="0" w:line="240" w:lineRule="auto"/>
        <w:jc w:val="both"/>
        <w:rPr>
          <w:rFonts w:ascii="Arial" w:hAnsi="Arial" w:cs="Arial"/>
          <w:sz w:val="24"/>
          <w:szCs w:val="24"/>
        </w:rPr>
      </w:pPr>
      <w:r w:rsidRPr="00964407">
        <w:rPr>
          <w:rFonts w:ascii="Arial" w:hAnsi="Arial" w:cs="Arial"/>
          <w:sz w:val="24"/>
          <w:szCs w:val="24"/>
        </w:rPr>
        <w:t xml:space="preserve">Social - entertaining work colleagues ward party members </w:t>
      </w:r>
      <w:proofErr w:type="spellStart"/>
      <w:r w:rsidRPr="00964407">
        <w:rPr>
          <w:rFonts w:ascii="Arial" w:hAnsi="Arial" w:cs="Arial"/>
          <w:sz w:val="24"/>
          <w:szCs w:val="24"/>
        </w:rPr>
        <w:t>etc</w:t>
      </w:r>
      <w:proofErr w:type="spellEnd"/>
    </w:p>
    <w:p w:rsidR="00964407" w:rsidRPr="00964407" w:rsidRDefault="00964407" w:rsidP="00964407">
      <w:pPr>
        <w:spacing w:after="0" w:line="240" w:lineRule="auto"/>
        <w:ind w:left="284"/>
        <w:jc w:val="both"/>
        <w:rPr>
          <w:rFonts w:ascii="Arial" w:hAnsi="Arial" w:cs="Arial"/>
          <w:sz w:val="24"/>
          <w:szCs w:val="24"/>
        </w:rPr>
      </w:pPr>
    </w:p>
    <w:p w:rsidR="00964407" w:rsidRDefault="00964407" w:rsidP="00964407">
      <w:pPr>
        <w:numPr>
          <w:ilvl w:val="0"/>
          <w:numId w:val="2"/>
        </w:numPr>
        <w:spacing w:after="0" w:line="240" w:lineRule="auto"/>
        <w:jc w:val="both"/>
        <w:rPr>
          <w:rFonts w:ascii="Arial" w:hAnsi="Arial" w:cs="Arial"/>
          <w:sz w:val="24"/>
          <w:szCs w:val="24"/>
        </w:rPr>
      </w:pPr>
      <w:r w:rsidRPr="00964407">
        <w:rPr>
          <w:rFonts w:ascii="Arial" w:hAnsi="Arial" w:cs="Arial"/>
          <w:sz w:val="24"/>
          <w:szCs w:val="24"/>
        </w:rPr>
        <w:t xml:space="preserve">Community - attending events such as local amateur theatre, sports clubs, church groups </w:t>
      </w:r>
      <w:proofErr w:type="spellStart"/>
      <w:r w:rsidRPr="00964407">
        <w:rPr>
          <w:rFonts w:ascii="Arial" w:hAnsi="Arial" w:cs="Arial"/>
          <w:sz w:val="24"/>
          <w:szCs w:val="24"/>
        </w:rPr>
        <w:t>etc</w:t>
      </w:r>
      <w:proofErr w:type="spellEnd"/>
    </w:p>
    <w:p w:rsidR="00964407" w:rsidRPr="00964407" w:rsidRDefault="00964407" w:rsidP="00964407">
      <w:pPr>
        <w:spacing w:after="0" w:line="240" w:lineRule="auto"/>
        <w:jc w:val="both"/>
        <w:rPr>
          <w:rFonts w:ascii="Arial" w:hAnsi="Arial" w:cs="Arial"/>
          <w:sz w:val="24"/>
          <w:szCs w:val="24"/>
        </w:rPr>
      </w:pPr>
    </w:p>
    <w:p w:rsidR="00964407" w:rsidRDefault="00964407" w:rsidP="00964407">
      <w:pPr>
        <w:numPr>
          <w:ilvl w:val="0"/>
          <w:numId w:val="2"/>
        </w:numPr>
        <w:spacing w:after="0" w:line="240" w:lineRule="auto"/>
        <w:jc w:val="both"/>
        <w:rPr>
          <w:rFonts w:ascii="Arial" w:hAnsi="Arial" w:cs="Arial"/>
          <w:sz w:val="24"/>
          <w:szCs w:val="24"/>
        </w:rPr>
      </w:pPr>
      <w:r w:rsidRPr="00964407">
        <w:rPr>
          <w:rFonts w:ascii="Arial" w:hAnsi="Arial" w:cs="Arial"/>
          <w:sz w:val="24"/>
          <w:szCs w:val="24"/>
        </w:rPr>
        <w:t>Promoting - council/partnership initia</w:t>
      </w:r>
      <w:r>
        <w:rPr>
          <w:rFonts w:ascii="Arial" w:hAnsi="Arial" w:cs="Arial"/>
          <w:sz w:val="24"/>
          <w:szCs w:val="24"/>
        </w:rPr>
        <w:t xml:space="preserve">tives, inward investment </w:t>
      </w:r>
      <w:proofErr w:type="spellStart"/>
      <w:r>
        <w:rPr>
          <w:rFonts w:ascii="Arial" w:hAnsi="Arial" w:cs="Arial"/>
          <w:sz w:val="24"/>
          <w:szCs w:val="24"/>
        </w:rPr>
        <w:t>etc</w:t>
      </w:r>
      <w:proofErr w:type="spellEnd"/>
    </w:p>
    <w:p w:rsidR="00964407" w:rsidRPr="00964407" w:rsidRDefault="00964407" w:rsidP="00964407">
      <w:pPr>
        <w:spacing w:after="0" w:line="240" w:lineRule="auto"/>
        <w:jc w:val="both"/>
        <w:rPr>
          <w:rFonts w:ascii="Arial" w:hAnsi="Arial" w:cs="Arial"/>
          <w:sz w:val="24"/>
          <w:szCs w:val="24"/>
        </w:rPr>
      </w:pPr>
    </w:p>
    <w:p w:rsidR="00964407" w:rsidRDefault="00964407" w:rsidP="00964407">
      <w:pPr>
        <w:numPr>
          <w:ilvl w:val="0"/>
          <w:numId w:val="2"/>
        </w:numPr>
        <w:spacing w:after="0" w:line="240" w:lineRule="auto"/>
        <w:jc w:val="both"/>
        <w:rPr>
          <w:rFonts w:ascii="Arial" w:hAnsi="Arial" w:cs="Arial"/>
          <w:sz w:val="24"/>
          <w:szCs w:val="24"/>
        </w:rPr>
      </w:pPr>
      <w:r w:rsidRPr="00964407">
        <w:rPr>
          <w:rFonts w:ascii="Arial" w:hAnsi="Arial" w:cs="Arial"/>
          <w:sz w:val="24"/>
          <w:szCs w:val="24"/>
        </w:rPr>
        <w:t>Civic Hosting - receptions, buffets, banquets in connection with community and promoting</w:t>
      </w:r>
    </w:p>
    <w:p w:rsidR="00964407" w:rsidRPr="00964407" w:rsidRDefault="00964407" w:rsidP="00964407">
      <w:pPr>
        <w:spacing w:after="0" w:line="240" w:lineRule="auto"/>
        <w:jc w:val="both"/>
        <w:rPr>
          <w:rFonts w:ascii="Arial" w:hAnsi="Arial" w:cs="Arial"/>
          <w:sz w:val="24"/>
          <w:szCs w:val="24"/>
        </w:rPr>
      </w:pPr>
    </w:p>
    <w:p w:rsidR="00964407" w:rsidRDefault="00964407" w:rsidP="00964407">
      <w:pPr>
        <w:numPr>
          <w:ilvl w:val="0"/>
          <w:numId w:val="2"/>
        </w:numPr>
        <w:spacing w:after="0" w:line="240" w:lineRule="auto"/>
        <w:jc w:val="both"/>
        <w:rPr>
          <w:rFonts w:ascii="Arial" w:hAnsi="Arial" w:cs="Arial"/>
          <w:sz w:val="24"/>
          <w:szCs w:val="24"/>
        </w:rPr>
      </w:pPr>
      <w:r w:rsidRPr="00964407">
        <w:rPr>
          <w:rFonts w:ascii="Arial" w:hAnsi="Arial" w:cs="Arial"/>
          <w:sz w:val="24"/>
          <w:szCs w:val="24"/>
        </w:rPr>
        <w:t>Charities -  fundraising events</w:t>
      </w:r>
    </w:p>
    <w:p w:rsidR="00964407" w:rsidRPr="00964407" w:rsidRDefault="00964407" w:rsidP="00964407">
      <w:pPr>
        <w:spacing w:after="0" w:line="240" w:lineRule="auto"/>
        <w:jc w:val="both"/>
        <w:rPr>
          <w:rFonts w:ascii="Arial" w:hAnsi="Arial" w:cs="Arial"/>
          <w:sz w:val="24"/>
          <w:szCs w:val="24"/>
        </w:rPr>
      </w:pPr>
    </w:p>
    <w:p w:rsidR="00964407" w:rsidRDefault="00964407" w:rsidP="00964407">
      <w:pPr>
        <w:numPr>
          <w:ilvl w:val="0"/>
          <w:numId w:val="2"/>
        </w:numPr>
        <w:spacing w:after="0" w:line="240" w:lineRule="auto"/>
        <w:jc w:val="both"/>
        <w:rPr>
          <w:rFonts w:ascii="Arial" w:hAnsi="Arial" w:cs="Arial"/>
          <w:sz w:val="24"/>
          <w:szCs w:val="24"/>
        </w:rPr>
      </w:pPr>
      <w:r w:rsidRPr="00964407">
        <w:rPr>
          <w:rFonts w:ascii="Arial" w:hAnsi="Arial" w:cs="Arial"/>
          <w:sz w:val="24"/>
          <w:szCs w:val="24"/>
        </w:rPr>
        <w:t xml:space="preserve">Civic Circuit - visiting other authorities for civic dinners, church services </w:t>
      </w:r>
      <w:proofErr w:type="spellStart"/>
      <w:r w:rsidRPr="00964407">
        <w:rPr>
          <w:rFonts w:ascii="Arial" w:hAnsi="Arial" w:cs="Arial"/>
          <w:sz w:val="24"/>
          <w:szCs w:val="24"/>
        </w:rPr>
        <w:t>etc</w:t>
      </w:r>
      <w:proofErr w:type="spellEnd"/>
    </w:p>
    <w:p w:rsidR="00964407" w:rsidRPr="00964407" w:rsidRDefault="00964407" w:rsidP="00964407">
      <w:pPr>
        <w:spacing w:after="0" w:line="240" w:lineRule="auto"/>
        <w:jc w:val="both"/>
        <w:rPr>
          <w:rFonts w:ascii="Arial" w:hAnsi="Arial" w:cs="Arial"/>
          <w:sz w:val="24"/>
          <w:szCs w:val="24"/>
        </w:rPr>
      </w:pPr>
    </w:p>
    <w:p w:rsidR="00964407" w:rsidRPr="00964407" w:rsidRDefault="00964407" w:rsidP="00964407">
      <w:pPr>
        <w:numPr>
          <w:ilvl w:val="0"/>
          <w:numId w:val="2"/>
        </w:numPr>
        <w:spacing w:after="0" w:line="240" w:lineRule="auto"/>
        <w:jc w:val="both"/>
        <w:rPr>
          <w:rFonts w:ascii="Arial" w:hAnsi="Arial" w:cs="Arial"/>
          <w:sz w:val="24"/>
          <w:szCs w:val="24"/>
        </w:rPr>
      </w:pPr>
      <w:r w:rsidRPr="00964407">
        <w:rPr>
          <w:rFonts w:ascii="Arial" w:hAnsi="Arial" w:cs="Arial"/>
          <w:sz w:val="24"/>
          <w:szCs w:val="24"/>
        </w:rPr>
        <w:t xml:space="preserve">Council/Statutory/Tradition - Chairing Council meetings, attending Remembrance Day, Ceremony of the Keys </w:t>
      </w:r>
      <w:proofErr w:type="spellStart"/>
      <w:r w:rsidRPr="00964407">
        <w:rPr>
          <w:rFonts w:ascii="Arial" w:hAnsi="Arial" w:cs="Arial"/>
          <w:sz w:val="24"/>
          <w:szCs w:val="24"/>
        </w:rPr>
        <w:t>etc</w:t>
      </w:r>
      <w:proofErr w:type="spellEnd"/>
    </w:p>
    <w:p w:rsidR="00964407" w:rsidRPr="00964407" w:rsidRDefault="00964407" w:rsidP="00964407">
      <w:pPr>
        <w:jc w:val="both"/>
        <w:rPr>
          <w:rFonts w:ascii="Arial" w:hAnsi="Arial" w:cs="Arial"/>
          <w:sz w:val="24"/>
          <w:szCs w:val="24"/>
        </w:rPr>
      </w:pPr>
    </w:p>
    <w:p w:rsidR="00964407" w:rsidRDefault="00964407" w:rsidP="00964407">
      <w:pPr>
        <w:jc w:val="both"/>
        <w:rPr>
          <w:rFonts w:ascii="Arial" w:hAnsi="Arial" w:cs="Arial"/>
          <w:sz w:val="24"/>
          <w:szCs w:val="24"/>
        </w:rPr>
      </w:pPr>
      <w:r w:rsidRPr="00964407">
        <w:rPr>
          <w:rFonts w:ascii="Arial" w:hAnsi="Arial" w:cs="Arial"/>
          <w:sz w:val="24"/>
          <w:szCs w:val="24"/>
        </w:rPr>
        <w:t>With the broad categories identified and agreed, the debate then moved onto assessing how engagements that fitted into them would be likely to contribute to corporate aims – in other w</w:t>
      </w:r>
      <w:r>
        <w:rPr>
          <w:rFonts w:ascii="Arial" w:hAnsi="Arial" w:cs="Arial"/>
          <w:sz w:val="24"/>
          <w:szCs w:val="24"/>
        </w:rPr>
        <w:t>ords be a ‘quality engagement’.</w:t>
      </w:r>
    </w:p>
    <w:p w:rsidR="00964407" w:rsidRDefault="00964407" w:rsidP="00964407">
      <w:pPr>
        <w:jc w:val="both"/>
        <w:rPr>
          <w:rFonts w:ascii="Arial" w:hAnsi="Arial" w:cs="Arial"/>
          <w:sz w:val="24"/>
          <w:szCs w:val="24"/>
        </w:rPr>
      </w:pPr>
      <w:r w:rsidRPr="00964407">
        <w:rPr>
          <w:rFonts w:ascii="Arial" w:hAnsi="Arial" w:cs="Arial"/>
          <w:sz w:val="24"/>
          <w:szCs w:val="24"/>
        </w:rPr>
        <w:t>In descending order the categories were ranked as follows and given a weighting that creates a clear picture of where the activities of civic office should be directed</w:t>
      </w:r>
      <w:r w:rsidRPr="00964407">
        <w:rPr>
          <w:rFonts w:ascii="Arial" w:hAnsi="Arial" w:cs="Arial"/>
          <w:sz w:val="24"/>
          <w:szCs w:val="24"/>
        </w:rPr>
        <w:t>.</w:t>
      </w:r>
    </w:p>
    <w:tbl>
      <w:tblPr>
        <w:tblStyle w:val="TableGrid"/>
        <w:tblW w:w="0" w:type="auto"/>
        <w:tblInd w:w="1809" w:type="dxa"/>
        <w:tblLook w:val="01E0" w:firstRow="1" w:lastRow="1" w:firstColumn="1" w:lastColumn="1" w:noHBand="0" w:noVBand="0"/>
      </w:tblPr>
      <w:tblGrid>
        <w:gridCol w:w="3261"/>
        <w:gridCol w:w="1862"/>
      </w:tblGrid>
      <w:tr w:rsidR="00964407" w:rsidRPr="00964407" w:rsidTr="00C65FD7">
        <w:tc>
          <w:tcPr>
            <w:tcW w:w="3261" w:type="dxa"/>
          </w:tcPr>
          <w:p w:rsidR="00964407" w:rsidRPr="00964407" w:rsidRDefault="00964407" w:rsidP="00C65FD7">
            <w:pPr>
              <w:rPr>
                <w:rFonts w:ascii="Arial" w:hAnsi="Arial" w:cs="Arial"/>
                <w:sz w:val="24"/>
                <w:szCs w:val="24"/>
              </w:rPr>
            </w:pPr>
            <w:r w:rsidRPr="00964407">
              <w:rPr>
                <w:rFonts w:ascii="Arial" w:hAnsi="Arial" w:cs="Arial"/>
                <w:sz w:val="24"/>
                <w:szCs w:val="24"/>
              </w:rPr>
              <w:t>Promoting</w:t>
            </w:r>
          </w:p>
        </w:tc>
        <w:tc>
          <w:tcPr>
            <w:tcW w:w="1862" w:type="dxa"/>
          </w:tcPr>
          <w:p w:rsidR="00964407" w:rsidRPr="00964407" w:rsidRDefault="00964407" w:rsidP="00C65FD7">
            <w:pPr>
              <w:jc w:val="center"/>
              <w:rPr>
                <w:rFonts w:ascii="Arial" w:hAnsi="Arial" w:cs="Arial"/>
                <w:sz w:val="24"/>
                <w:szCs w:val="24"/>
              </w:rPr>
            </w:pPr>
            <w:r w:rsidRPr="00964407">
              <w:rPr>
                <w:rFonts w:ascii="Arial" w:hAnsi="Arial" w:cs="Arial"/>
                <w:sz w:val="24"/>
                <w:szCs w:val="24"/>
              </w:rPr>
              <w:t>5</w:t>
            </w:r>
          </w:p>
        </w:tc>
      </w:tr>
      <w:tr w:rsidR="00964407" w:rsidRPr="00964407" w:rsidTr="00C65FD7">
        <w:tc>
          <w:tcPr>
            <w:tcW w:w="3261" w:type="dxa"/>
          </w:tcPr>
          <w:p w:rsidR="00964407" w:rsidRPr="00964407" w:rsidRDefault="00964407" w:rsidP="00C65FD7">
            <w:pPr>
              <w:rPr>
                <w:rFonts w:ascii="Arial" w:hAnsi="Arial" w:cs="Arial"/>
                <w:sz w:val="24"/>
                <w:szCs w:val="24"/>
              </w:rPr>
            </w:pPr>
            <w:r w:rsidRPr="00964407">
              <w:rPr>
                <w:rFonts w:ascii="Arial" w:hAnsi="Arial" w:cs="Arial"/>
                <w:sz w:val="24"/>
                <w:szCs w:val="24"/>
              </w:rPr>
              <w:t>Community</w:t>
            </w:r>
          </w:p>
        </w:tc>
        <w:tc>
          <w:tcPr>
            <w:tcW w:w="1862" w:type="dxa"/>
          </w:tcPr>
          <w:p w:rsidR="00964407" w:rsidRPr="00964407" w:rsidRDefault="00964407" w:rsidP="00C65FD7">
            <w:pPr>
              <w:jc w:val="center"/>
              <w:rPr>
                <w:rFonts w:ascii="Arial" w:hAnsi="Arial" w:cs="Arial"/>
                <w:sz w:val="24"/>
                <w:szCs w:val="24"/>
              </w:rPr>
            </w:pPr>
            <w:r w:rsidRPr="00964407">
              <w:rPr>
                <w:rFonts w:ascii="Arial" w:hAnsi="Arial" w:cs="Arial"/>
                <w:sz w:val="24"/>
                <w:szCs w:val="24"/>
              </w:rPr>
              <w:t>5</w:t>
            </w:r>
          </w:p>
        </w:tc>
      </w:tr>
      <w:tr w:rsidR="00964407" w:rsidRPr="00964407" w:rsidTr="00C65FD7">
        <w:tc>
          <w:tcPr>
            <w:tcW w:w="3261" w:type="dxa"/>
          </w:tcPr>
          <w:p w:rsidR="00964407" w:rsidRPr="00964407" w:rsidRDefault="00964407" w:rsidP="00C65FD7">
            <w:pPr>
              <w:rPr>
                <w:rFonts w:ascii="Arial" w:hAnsi="Arial" w:cs="Arial"/>
                <w:sz w:val="24"/>
                <w:szCs w:val="24"/>
              </w:rPr>
            </w:pPr>
            <w:r w:rsidRPr="00964407">
              <w:rPr>
                <w:rFonts w:ascii="Arial" w:hAnsi="Arial" w:cs="Arial"/>
                <w:sz w:val="24"/>
                <w:szCs w:val="24"/>
              </w:rPr>
              <w:t>Civic Hosting</w:t>
            </w:r>
            <w:r w:rsidRPr="00964407">
              <w:rPr>
                <w:rFonts w:ascii="Arial" w:hAnsi="Arial" w:cs="Arial"/>
                <w:sz w:val="24"/>
                <w:szCs w:val="24"/>
              </w:rPr>
              <w:tab/>
            </w:r>
          </w:p>
        </w:tc>
        <w:tc>
          <w:tcPr>
            <w:tcW w:w="1862" w:type="dxa"/>
          </w:tcPr>
          <w:p w:rsidR="00964407" w:rsidRPr="00964407" w:rsidRDefault="00964407" w:rsidP="00964407">
            <w:pPr>
              <w:jc w:val="center"/>
              <w:rPr>
                <w:rFonts w:ascii="Arial" w:hAnsi="Arial" w:cs="Arial"/>
                <w:sz w:val="24"/>
                <w:szCs w:val="24"/>
              </w:rPr>
            </w:pPr>
            <w:r w:rsidRPr="00964407">
              <w:rPr>
                <w:rFonts w:ascii="Arial" w:hAnsi="Arial" w:cs="Arial"/>
                <w:sz w:val="24"/>
                <w:szCs w:val="24"/>
              </w:rPr>
              <w:t>3</w:t>
            </w:r>
          </w:p>
        </w:tc>
      </w:tr>
      <w:tr w:rsidR="00964407" w:rsidRPr="00964407" w:rsidTr="00C65FD7">
        <w:tc>
          <w:tcPr>
            <w:tcW w:w="3261" w:type="dxa"/>
          </w:tcPr>
          <w:p w:rsidR="00964407" w:rsidRPr="00964407" w:rsidRDefault="00964407" w:rsidP="00C65FD7">
            <w:pPr>
              <w:rPr>
                <w:rFonts w:ascii="Arial" w:hAnsi="Arial" w:cs="Arial"/>
                <w:sz w:val="24"/>
                <w:szCs w:val="24"/>
              </w:rPr>
            </w:pPr>
            <w:r w:rsidRPr="00964407">
              <w:rPr>
                <w:rFonts w:ascii="Arial" w:hAnsi="Arial" w:cs="Arial"/>
                <w:sz w:val="24"/>
                <w:szCs w:val="24"/>
              </w:rPr>
              <w:t>Council/Statutory/Tradition</w:t>
            </w:r>
          </w:p>
        </w:tc>
        <w:tc>
          <w:tcPr>
            <w:tcW w:w="1862" w:type="dxa"/>
          </w:tcPr>
          <w:p w:rsidR="00964407" w:rsidRPr="00964407" w:rsidRDefault="00964407" w:rsidP="00964407">
            <w:pPr>
              <w:jc w:val="center"/>
              <w:rPr>
                <w:rFonts w:ascii="Arial" w:hAnsi="Arial" w:cs="Arial"/>
                <w:sz w:val="24"/>
                <w:szCs w:val="24"/>
              </w:rPr>
            </w:pPr>
            <w:r w:rsidRPr="00964407">
              <w:rPr>
                <w:rFonts w:ascii="Arial" w:hAnsi="Arial" w:cs="Arial"/>
                <w:sz w:val="24"/>
                <w:szCs w:val="24"/>
              </w:rPr>
              <w:t>3</w:t>
            </w:r>
          </w:p>
        </w:tc>
      </w:tr>
      <w:tr w:rsidR="00964407" w:rsidRPr="00964407" w:rsidTr="00C65FD7">
        <w:tc>
          <w:tcPr>
            <w:tcW w:w="3261" w:type="dxa"/>
          </w:tcPr>
          <w:p w:rsidR="00964407" w:rsidRPr="00964407" w:rsidRDefault="00964407" w:rsidP="00C65FD7">
            <w:pPr>
              <w:rPr>
                <w:rFonts w:ascii="Arial" w:hAnsi="Arial" w:cs="Arial"/>
                <w:sz w:val="24"/>
                <w:szCs w:val="24"/>
              </w:rPr>
            </w:pPr>
            <w:r w:rsidRPr="00964407">
              <w:rPr>
                <w:rFonts w:ascii="Arial" w:hAnsi="Arial" w:cs="Arial"/>
                <w:sz w:val="24"/>
                <w:szCs w:val="24"/>
              </w:rPr>
              <w:t>Charities</w:t>
            </w:r>
          </w:p>
        </w:tc>
        <w:tc>
          <w:tcPr>
            <w:tcW w:w="1862" w:type="dxa"/>
          </w:tcPr>
          <w:p w:rsidR="00964407" w:rsidRPr="00964407" w:rsidRDefault="00964407" w:rsidP="00964407">
            <w:pPr>
              <w:jc w:val="center"/>
              <w:rPr>
                <w:rFonts w:ascii="Arial" w:hAnsi="Arial" w:cs="Arial"/>
                <w:sz w:val="24"/>
                <w:szCs w:val="24"/>
              </w:rPr>
            </w:pPr>
            <w:r w:rsidRPr="00964407">
              <w:rPr>
                <w:rFonts w:ascii="Arial" w:hAnsi="Arial" w:cs="Arial"/>
                <w:sz w:val="24"/>
                <w:szCs w:val="24"/>
              </w:rPr>
              <w:t>2</w:t>
            </w:r>
          </w:p>
        </w:tc>
      </w:tr>
      <w:tr w:rsidR="00964407" w:rsidRPr="00964407" w:rsidTr="00C65FD7">
        <w:tc>
          <w:tcPr>
            <w:tcW w:w="3261" w:type="dxa"/>
          </w:tcPr>
          <w:p w:rsidR="00964407" w:rsidRPr="00964407" w:rsidRDefault="00964407" w:rsidP="00C65FD7">
            <w:pPr>
              <w:rPr>
                <w:rFonts w:ascii="Arial" w:hAnsi="Arial" w:cs="Arial"/>
                <w:sz w:val="24"/>
                <w:szCs w:val="24"/>
              </w:rPr>
            </w:pPr>
            <w:r w:rsidRPr="00964407">
              <w:rPr>
                <w:rFonts w:ascii="Arial" w:hAnsi="Arial" w:cs="Arial"/>
                <w:sz w:val="24"/>
                <w:szCs w:val="24"/>
              </w:rPr>
              <w:t>Social</w:t>
            </w:r>
          </w:p>
        </w:tc>
        <w:tc>
          <w:tcPr>
            <w:tcW w:w="1862" w:type="dxa"/>
          </w:tcPr>
          <w:p w:rsidR="00964407" w:rsidRPr="00964407" w:rsidRDefault="00964407" w:rsidP="00964407">
            <w:pPr>
              <w:jc w:val="center"/>
              <w:rPr>
                <w:rFonts w:ascii="Arial" w:hAnsi="Arial" w:cs="Arial"/>
                <w:sz w:val="24"/>
                <w:szCs w:val="24"/>
              </w:rPr>
            </w:pPr>
            <w:r w:rsidRPr="00964407">
              <w:rPr>
                <w:rFonts w:ascii="Arial" w:hAnsi="Arial" w:cs="Arial"/>
                <w:sz w:val="24"/>
                <w:szCs w:val="24"/>
              </w:rPr>
              <w:t>1.5</w:t>
            </w:r>
          </w:p>
        </w:tc>
      </w:tr>
      <w:tr w:rsidR="00964407" w:rsidRPr="00964407" w:rsidTr="00C65FD7">
        <w:tc>
          <w:tcPr>
            <w:tcW w:w="3261" w:type="dxa"/>
          </w:tcPr>
          <w:p w:rsidR="00964407" w:rsidRPr="00964407" w:rsidRDefault="00964407" w:rsidP="00964407">
            <w:pPr>
              <w:rPr>
                <w:rFonts w:ascii="Arial" w:hAnsi="Arial" w:cs="Arial"/>
                <w:sz w:val="24"/>
                <w:szCs w:val="24"/>
              </w:rPr>
            </w:pPr>
            <w:r w:rsidRPr="00964407">
              <w:rPr>
                <w:rFonts w:ascii="Arial" w:hAnsi="Arial" w:cs="Arial"/>
                <w:sz w:val="24"/>
                <w:szCs w:val="24"/>
              </w:rPr>
              <w:t>Civic Circuit</w:t>
            </w:r>
            <w:r w:rsidRPr="00964407">
              <w:rPr>
                <w:rFonts w:ascii="Arial" w:hAnsi="Arial" w:cs="Arial"/>
                <w:sz w:val="24"/>
                <w:szCs w:val="24"/>
              </w:rPr>
              <w:tab/>
            </w:r>
            <w:r w:rsidRPr="00964407">
              <w:rPr>
                <w:rFonts w:ascii="Arial" w:hAnsi="Arial" w:cs="Arial"/>
                <w:sz w:val="24"/>
                <w:szCs w:val="24"/>
              </w:rPr>
              <w:tab/>
            </w:r>
          </w:p>
        </w:tc>
        <w:tc>
          <w:tcPr>
            <w:tcW w:w="1862" w:type="dxa"/>
          </w:tcPr>
          <w:p w:rsidR="00964407" w:rsidRPr="00964407" w:rsidRDefault="00964407" w:rsidP="00964407">
            <w:pPr>
              <w:jc w:val="center"/>
              <w:rPr>
                <w:rFonts w:ascii="Arial" w:hAnsi="Arial" w:cs="Arial"/>
                <w:sz w:val="24"/>
                <w:szCs w:val="24"/>
              </w:rPr>
            </w:pPr>
            <w:r w:rsidRPr="00964407">
              <w:rPr>
                <w:rFonts w:ascii="Arial" w:hAnsi="Arial" w:cs="Arial"/>
                <w:sz w:val="24"/>
                <w:szCs w:val="24"/>
              </w:rPr>
              <w:t>1</w:t>
            </w:r>
          </w:p>
        </w:tc>
      </w:tr>
    </w:tbl>
    <w:p w:rsidR="00964407" w:rsidRDefault="00964407" w:rsidP="00964407">
      <w:pPr>
        <w:rPr>
          <w:rFonts w:ascii="Arial" w:hAnsi="Arial" w:cs="Arial"/>
          <w:sz w:val="24"/>
          <w:szCs w:val="24"/>
        </w:rPr>
      </w:pPr>
      <w:bookmarkStart w:id="0" w:name="_GoBack"/>
      <w:bookmarkEnd w:id="0"/>
    </w:p>
    <w:p w:rsidR="00B206A0" w:rsidRDefault="00B206A0" w:rsidP="00964407">
      <w:pPr>
        <w:rPr>
          <w:rFonts w:ascii="Arial" w:hAnsi="Arial" w:cs="Arial"/>
          <w:sz w:val="24"/>
          <w:szCs w:val="24"/>
        </w:rPr>
      </w:pPr>
    </w:p>
    <w:p w:rsidR="00A633CE" w:rsidRPr="00B206A0" w:rsidRDefault="00B206A0" w:rsidP="00B206A0">
      <w:pPr>
        <w:spacing w:after="0" w:line="240" w:lineRule="auto"/>
        <w:rPr>
          <w:rFonts w:ascii="Arial" w:hAnsi="Arial" w:cs="Arial"/>
          <w:i/>
        </w:rPr>
      </w:pPr>
      <w:r w:rsidRPr="00B206A0">
        <w:rPr>
          <w:rFonts w:ascii="Arial" w:hAnsi="Arial" w:cs="Arial"/>
          <w:i/>
          <w:sz w:val="24"/>
          <w:szCs w:val="24"/>
        </w:rPr>
        <w:t>This is an extract from the NACO pamphlet “Surviving Scrutiny”.  The full text can be downloaded from www.naco.uk.com</w:t>
      </w:r>
    </w:p>
    <w:sectPr w:rsidR="00A633CE" w:rsidRPr="00B206A0" w:rsidSect="00266221">
      <w:pgSz w:w="11907" w:h="16840"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33BD5"/>
    <w:multiLevelType w:val="hybridMultilevel"/>
    <w:tmpl w:val="26A28C46"/>
    <w:lvl w:ilvl="0" w:tplc="433CE328">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2A33D7"/>
    <w:multiLevelType w:val="hybridMultilevel"/>
    <w:tmpl w:val="17265D2A"/>
    <w:lvl w:ilvl="0" w:tplc="433CE328">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CCB4811"/>
    <w:multiLevelType w:val="hybridMultilevel"/>
    <w:tmpl w:val="CEC4C1D8"/>
    <w:lvl w:ilvl="0" w:tplc="433CE328">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07"/>
    <w:rsid w:val="00964407"/>
    <w:rsid w:val="00A633CE"/>
    <w:rsid w:val="00B20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44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44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44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4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Alasdair Ross</dc:creator>
  <cp:lastModifiedBy>Alasdair Ross</cp:lastModifiedBy>
  <cp:revision>1</cp:revision>
  <dcterms:created xsi:type="dcterms:W3CDTF">2014-03-03T09:35:00Z</dcterms:created>
  <dcterms:modified xsi:type="dcterms:W3CDTF">2014-03-03T09:52:00Z</dcterms:modified>
</cp:coreProperties>
</file>