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830A" w14:textId="18173EF2" w:rsidR="00C67DFA" w:rsidRPr="00C67DFA" w:rsidRDefault="00963030" w:rsidP="00C67DFA">
      <w:pPr>
        <w:jc w:val="center"/>
        <w:rPr>
          <w:b/>
          <w:bCs/>
        </w:rPr>
      </w:pPr>
      <w:r>
        <w:rPr>
          <w:b/>
          <w:bCs/>
        </w:rPr>
        <w:t xml:space="preserve">PRESS </w:t>
      </w:r>
      <w:r w:rsidR="663A2ED9">
        <w:rPr>
          <w:b/>
          <w:bCs/>
        </w:rPr>
        <w:t>RE</w:t>
      </w:r>
      <w:r w:rsidR="5A3E9799" w:rsidRPr="00D518CB">
        <w:rPr>
          <w:b/>
          <w:bCs/>
        </w:rPr>
        <w:t>LEAS</w:t>
      </w:r>
      <w:r>
        <w:rPr>
          <w:b/>
          <w:bCs/>
        </w:rPr>
        <w:t>E</w:t>
      </w:r>
    </w:p>
    <w:p w14:paraId="230CA26D" w14:textId="77777777" w:rsidR="00C67DFA" w:rsidRPr="00C67DFA" w:rsidRDefault="00C67DFA" w:rsidP="00C67DFA">
      <w:pPr>
        <w:jc w:val="center"/>
        <w:rPr>
          <w:b/>
          <w:bCs/>
        </w:rPr>
      </w:pPr>
    </w:p>
    <w:p w14:paraId="3E190DE5" w14:textId="11E7CC5B" w:rsidR="00C67DFA" w:rsidRPr="00D518CB" w:rsidRDefault="00C67DFA">
      <w:pPr>
        <w:jc w:val="center"/>
        <w:rPr>
          <w:b/>
          <w:bCs/>
          <w:sz w:val="22"/>
          <w:szCs w:val="22"/>
        </w:rPr>
      </w:pPr>
      <w:r w:rsidRPr="00D518CB">
        <w:rPr>
          <w:b/>
          <w:bCs/>
          <w:sz w:val="22"/>
          <w:szCs w:val="22"/>
        </w:rPr>
        <w:t>365 days of Ukrainian Resistance</w:t>
      </w:r>
      <w:r w:rsidR="24963E9F" w:rsidRPr="00D518CB">
        <w:rPr>
          <w:b/>
          <w:bCs/>
          <w:sz w:val="22"/>
          <w:szCs w:val="22"/>
        </w:rPr>
        <w:t xml:space="preserve"> marks anniversary of Russian invasion of Ukraine</w:t>
      </w:r>
    </w:p>
    <w:p w14:paraId="6CA0920E" w14:textId="77777777" w:rsidR="00C67DFA" w:rsidRPr="00D518CB" w:rsidRDefault="00C67DFA">
      <w:pPr>
        <w:rPr>
          <w:sz w:val="22"/>
          <w:szCs w:val="22"/>
        </w:rPr>
      </w:pPr>
    </w:p>
    <w:p w14:paraId="745AF2B0" w14:textId="7AC9332F" w:rsidR="0049387A" w:rsidRPr="00D518CB" w:rsidRDefault="004406C0">
      <w:pPr>
        <w:rPr>
          <w:sz w:val="22"/>
          <w:szCs w:val="22"/>
        </w:rPr>
      </w:pPr>
      <w:r w:rsidRPr="00D518CB">
        <w:rPr>
          <w:sz w:val="22"/>
          <w:szCs w:val="22"/>
        </w:rPr>
        <w:t>24 February</w:t>
      </w:r>
      <w:r w:rsidR="66A306D4" w:rsidRPr="00D518CB">
        <w:rPr>
          <w:sz w:val="22"/>
          <w:szCs w:val="22"/>
        </w:rPr>
        <w:t xml:space="preserve"> marks 365 days of Ukrainian resistance </w:t>
      </w:r>
      <w:r w:rsidR="102031BA" w:rsidRPr="00D518CB">
        <w:rPr>
          <w:sz w:val="22"/>
          <w:szCs w:val="22"/>
        </w:rPr>
        <w:t xml:space="preserve">against </w:t>
      </w:r>
      <w:r w:rsidRPr="00D518CB">
        <w:rPr>
          <w:sz w:val="22"/>
          <w:szCs w:val="22"/>
        </w:rPr>
        <w:t>Russia</w:t>
      </w:r>
      <w:r w:rsidR="102031BA" w:rsidRPr="00D518CB">
        <w:rPr>
          <w:sz w:val="22"/>
          <w:szCs w:val="22"/>
        </w:rPr>
        <w:t>'s</w:t>
      </w:r>
      <w:r w:rsidRPr="00D518CB">
        <w:rPr>
          <w:sz w:val="22"/>
          <w:szCs w:val="22"/>
        </w:rPr>
        <w:t xml:space="preserve"> illegal and unprovoked </w:t>
      </w:r>
      <w:r w:rsidR="0049387A" w:rsidRPr="00D518CB">
        <w:rPr>
          <w:sz w:val="22"/>
          <w:szCs w:val="22"/>
        </w:rPr>
        <w:t xml:space="preserve">full-scale invasion of Ukraine. </w:t>
      </w:r>
    </w:p>
    <w:p w14:paraId="1ABD05E2" w14:textId="609774C9" w:rsidR="00E13587" w:rsidRPr="00D518CB" w:rsidRDefault="00E13587">
      <w:pPr>
        <w:rPr>
          <w:sz w:val="22"/>
          <w:szCs w:val="22"/>
        </w:rPr>
      </w:pPr>
    </w:p>
    <w:p w14:paraId="5E22563F" w14:textId="652A35AA" w:rsidR="00E13587" w:rsidRPr="00D518CB" w:rsidRDefault="00E13587">
      <w:pPr>
        <w:rPr>
          <w:sz w:val="22"/>
          <w:szCs w:val="22"/>
        </w:rPr>
      </w:pPr>
      <w:r w:rsidRPr="00D518CB">
        <w:rPr>
          <w:sz w:val="22"/>
          <w:szCs w:val="22"/>
        </w:rPr>
        <w:t xml:space="preserve">Russia’s barbaric war against Ukraine </w:t>
      </w:r>
      <w:r w:rsidR="002D5E66" w:rsidRPr="00D518CB">
        <w:rPr>
          <w:sz w:val="22"/>
          <w:szCs w:val="22"/>
        </w:rPr>
        <w:t xml:space="preserve">has </w:t>
      </w:r>
      <w:r w:rsidRPr="00D518CB">
        <w:rPr>
          <w:sz w:val="22"/>
          <w:szCs w:val="22"/>
        </w:rPr>
        <w:t xml:space="preserve">created the largest humanitarian crisis in Europe since the Second World War, disrupted the food supply to some of the world’s most vulnerable nations, and has </w:t>
      </w:r>
      <w:r w:rsidR="004406C0" w:rsidRPr="00D518CB">
        <w:rPr>
          <w:sz w:val="22"/>
          <w:szCs w:val="22"/>
        </w:rPr>
        <w:t>threatened European and</w:t>
      </w:r>
      <w:r w:rsidRPr="00D518CB">
        <w:rPr>
          <w:sz w:val="22"/>
          <w:szCs w:val="22"/>
        </w:rPr>
        <w:t xml:space="preserve"> world peace.</w:t>
      </w:r>
    </w:p>
    <w:p w14:paraId="3E2AF0A0" w14:textId="105E10EF" w:rsidR="00E13587" w:rsidRPr="00D518CB" w:rsidRDefault="00E13587">
      <w:pPr>
        <w:rPr>
          <w:sz w:val="22"/>
          <w:szCs w:val="22"/>
        </w:rPr>
      </w:pPr>
    </w:p>
    <w:p w14:paraId="671FC8CB" w14:textId="601D674F" w:rsidR="007017F2" w:rsidRPr="00D518CB" w:rsidRDefault="001D4AD9">
      <w:pPr>
        <w:rPr>
          <w:sz w:val="22"/>
          <w:szCs w:val="22"/>
        </w:rPr>
      </w:pPr>
      <w:r w:rsidRPr="00D518CB">
        <w:rPr>
          <w:sz w:val="22"/>
          <w:szCs w:val="22"/>
        </w:rPr>
        <w:t xml:space="preserve">Over </w:t>
      </w:r>
      <w:r w:rsidR="00F1354C" w:rsidRPr="00D518CB">
        <w:rPr>
          <w:sz w:val="22"/>
          <w:szCs w:val="22"/>
        </w:rPr>
        <w:t xml:space="preserve">the past year, </w:t>
      </w:r>
      <w:r w:rsidR="00E13587" w:rsidRPr="00D518CB">
        <w:rPr>
          <w:sz w:val="22"/>
          <w:szCs w:val="22"/>
        </w:rPr>
        <w:t>Russia has</w:t>
      </w:r>
      <w:r w:rsidR="007017F2" w:rsidRPr="00D518CB">
        <w:rPr>
          <w:sz w:val="22"/>
          <w:szCs w:val="22"/>
        </w:rPr>
        <w:t>:</w:t>
      </w:r>
      <w:r w:rsidR="00E13587" w:rsidRPr="00D518CB">
        <w:rPr>
          <w:sz w:val="22"/>
          <w:szCs w:val="22"/>
        </w:rPr>
        <w:t xml:space="preserve"> </w:t>
      </w:r>
    </w:p>
    <w:p w14:paraId="38443677" w14:textId="4EDEB44F" w:rsidR="00F1354C" w:rsidRDefault="007017F2">
      <w:pPr>
        <w:pStyle w:val="ListParagraph"/>
        <w:numPr>
          <w:ilvl w:val="0"/>
          <w:numId w:val="4"/>
        </w:numPr>
        <w:rPr>
          <w:sz w:val="22"/>
          <w:szCs w:val="22"/>
        </w:rPr>
      </w:pPr>
      <w:r w:rsidRPr="00D518CB">
        <w:rPr>
          <w:sz w:val="22"/>
          <w:szCs w:val="22"/>
        </w:rPr>
        <w:t>systematic</w:t>
      </w:r>
      <w:r w:rsidR="004406C0" w:rsidRPr="00D518CB">
        <w:rPr>
          <w:sz w:val="22"/>
          <w:szCs w:val="22"/>
        </w:rPr>
        <w:t>ally</w:t>
      </w:r>
      <w:r w:rsidRPr="00D518CB">
        <w:rPr>
          <w:sz w:val="22"/>
          <w:szCs w:val="22"/>
        </w:rPr>
        <w:t xml:space="preserve"> </w:t>
      </w:r>
      <w:r w:rsidR="004406C0" w:rsidRPr="00D518CB">
        <w:rPr>
          <w:sz w:val="22"/>
          <w:szCs w:val="22"/>
        </w:rPr>
        <w:t xml:space="preserve">targeted civilians and civilian infrastructure all over Ukraine. </w:t>
      </w:r>
      <w:r w:rsidRPr="00D518CB">
        <w:rPr>
          <w:sz w:val="22"/>
          <w:szCs w:val="22"/>
        </w:rPr>
        <w:t xml:space="preserve"> </w:t>
      </w:r>
      <w:r w:rsidR="0067452F" w:rsidRPr="00D518CB">
        <w:rPr>
          <w:sz w:val="22"/>
          <w:szCs w:val="22"/>
        </w:rPr>
        <w:t xml:space="preserve">Over </w:t>
      </w:r>
      <w:r w:rsidR="004406C0" w:rsidRPr="00D518CB">
        <w:rPr>
          <w:sz w:val="22"/>
          <w:szCs w:val="22"/>
        </w:rPr>
        <w:t>7000</w:t>
      </w:r>
      <w:r w:rsidR="0067452F" w:rsidRPr="00D518CB">
        <w:rPr>
          <w:sz w:val="22"/>
          <w:szCs w:val="22"/>
        </w:rPr>
        <w:t xml:space="preserve"> peaceful civilians</w:t>
      </w:r>
      <w:r w:rsidR="00E11DCF" w:rsidRPr="00D518CB">
        <w:rPr>
          <w:sz w:val="22"/>
          <w:szCs w:val="22"/>
        </w:rPr>
        <w:t>,</w:t>
      </w:r>
      <w:r w:rsidR="00BE27F2" w:rsidRPr="00D518CB">
        <w:rPr>
          <w:sz w:val="22"/>
          <w:szCs w:val="22"/>
        </w:rPr>
        <w:t xml:space="preserve"> </w:t>
      </w:r>
      <w:r w:rsidR="004406C0" w:rsidRPr="00D518CB">
        <w:rPr>
          <w:sz w:val="22"/>
          <w:szCs w:val="22"/>
        </w:rPr>
        <w:t>including</w:t>
      </w:r>
      <w:r w:rsidR="00BE27F2" w:rsidRPr="00D518CB">
        <w:rPr>
          <w:sz w:val="22"/>
          <w:szCs w:val="22"/>
        </w:rPr>
        <w:t xml:space="preserve"> over 450 children</w:t>
      </w:r>
      <w:r w:rsidR="00E11DCF" w:rsidRPr="00D518CB">
        <w:rPr>
          <w:sz w:val="22"/>
          <w:szCs w:val="22"/>
        </w:rPr>
        <w:t>,</w:t>
      </w:r>
      <w:r w:rsidR="0067452F" w:rsidRPr="00D518CB">
        <w:rPr>
          <w:sz w:val="22"/>
          <w:szCs w:val="22"/>
        </w:rPr>
        <w:t xml:space="preserve"> have been killed and thousands </w:t>
      </w:r>
      <w:r w:rsidR="00E11DCF" w:rsidRPr="00D518CB">
        <w:rPr>
          <w:sz w:val="22"/>
          <w:szCs w:val="22"/>
        </w:rPr>
        <w:t xml:space="preserve">have been </w:t>
      </w:r>
      <w:r w:rsidR="0067452F" w:rsidRPr="00D518CB">
        <w:rPr>
          <w:sz w:val="22"/>
          <w:szCs w:val="22"/>
        </w:rPr>
        <w:t>injured</w:t>
      </w:r>
      <w:r w:rsidR="00F1354C" w:rsidRPr="00D518CB">
        <w:rPr>
          <w:sz w:val="22"/>
          <w:szCs w:val="22"/>
        </w:rPr>
        <w:t>;</w:t>
      </w:r>
    </w:p>
    <w:p w14:paraId="3131FAE5" w14:textId="4D9CE80A" w:rsidR="00F1354C" w:rsidRDefault="004406C0">
      <w:pPr>
        <w:pStyle w:val="ListParagraph"/>
        <w:numPr>
          <w:ilvl w:val="0"/>
          <w:numId w:val="4"/>
        </w:numPr>
        <w:rPr>
          <w:sz w:val="22"/>
          <w:szCs w:val="22"/>
        </w:rPr>
      </w:pPr>
      <w:r w:rsidRPr="00D518CB">
        <w:rPr>
          <w:sz w:val="22"/>
          <w:szCs w:val="22"/>
        </w:rPr>
        <w:t>destroyed</w:t>
      </w:r>
      <w:r w:rsidR="00E13587" w:rsidRPr="00D518CB">
        <w:rPr>
          <w:sz w:val="22"/>
          <w:szCs w:val="22"/>
        </w:rPr>
        <w:t xml:space="preserve"> </w:t>
      </w:r>
      <w:r w:rsidRPr="00D518CB">
        <w:rPr>
          <w:sz w:val="22"/>
          <w:szCs w:val="22"/>
        </w:rPr>
        <w:t xml:space="preserve">medical, </w:t>
      </w:r>
      <w:r w:rsidR="00E13587" w:rsidRPr="00D518CB">
        <w:rPr>
          <w:sz w:val="22"/>
          <w:szCs w:val="22"/>
        </w:rPr>
        <w:t>religio</w:t>
      </w:r>
      <w:r w:rsidR="002D2357" w:rsidRPr="00D518CB">
        <w:rPr>
          <w:sz w:val="22"/>
          <w:szCs w:val="22"/>
        </w:rPr>
        <w:t>us</w:t>
      </w:r>
      <w:r w:rsidR="00E13587" w:rsidRPr="00D518CB">
        <w:rPr>
          <w:sz w:val="22"/>
          <w:szCs w:val="22"/>
        </w:rPr>
        <w:t>, cultur</w:t>
      </w:r>
      <w:r w:rsidR="002D2357" w:rsidRPr="00D518CB">
        <w:rPr>
          <w:sz w:val="22"/>
          <w:szCs w:val="22"/>
        </w:rPr>
        <w:t>al</w:t>
      </w:r>
      <w:r w:rsidR="00E13587" w:rsidRPr="00D518CB">
        <w:rPr>
          <w:sz w:val="22"/>
          <w:szCs w:val="22"/>
        </w:rPr>
        <w:t xml:space="preserve">, </w:t>
      </w:r>
      <w:r w:rsidRPr="00D518CB">
        <w:rPr>
          <w:sz w:val="22"/>
          <w:szCs w:val="22"/>
        </w:rPr>
        <w:t xml:space="preserve">and </w:t>
      </w:r>
      <w:r w:rsidR="00E13587" w:rsidRPr="00D518CB">
        <w:rPr>
          <w:sz w:val="22"/>
          <w:szCs w:val="22"/>
        </w:rPr>
        <w:t>education</w:t>
      </w:r>
      <w:r w:rsidR="002D2357" w:rsidRPr="00D518CB">
        <w:rPr>
          <w:sz w:val="22"/>
          <w:szCs w:val="22"/>
        </w:rPr>
        <w:t xml:space="preserve">al </w:t>
      </w:r>
      <w:r w:rsidRPr="00D518CB">
        <w:rPr>
          <w:sz w:val="22"/>
          <w:szCs w:val="22"/>
        </w:rPr>
        <w:t xml:space="preserve">facilities. </w:t>
      </w:r>
      <w:r w:rsidR="0067452F" w:rsidRPr="00D518CB">
        <w:rPr>
          <w:sz w:val="22"/>
          <w:szCs w:val="22"/>
        </w:rPr>
        <w:t>Over 5,380 schools and hospitals have been totally destroyed</w:t>
      </w:r>
      <w:r w:rsidR="00F1354C" w:rsidRPr="00D518CB">
        <w:rPr>
          <w:sz w:val="22"/>
          <w:szCs w:val="22"/>
        </w:rPr>
        <w:t>;</w:t>
      </w:r>
    </w:p>
    <w:p w14:paraId="2727C4E0" w14:textId="6694C521" w:rsidR="00E13587" w:rsidRPr="00E13587" w:rsidRDefault="00E13587">
      <w:pPr>
        <w:pStyle w:val="ListParagraph"/>
        <w:numPr>
          <w:ilvl w:val="0"/>
          <w:numId w:val="4"/>
        </w:numPr>
        <w:rPr>
          <w:sz w:val="22"/>
          <w:szCs w:val="22"/>
        </w:rPr>
      </w:pPr>
      <w:r w:rsidRPr="00D518CB">
        <w:rPr>
          <w:sz w:val="22"/>
          <w:szCs w:val="22"/>
        </w:rPr>
        <w:t xml:space="preserve">committed countless </w:t>
      </w:r>
      <w:r w:rsidR="004406C0" w:rsidRPr="00D518CB">
        <w:rPr>
          <w:sz w:val="22"/>
          <w:szCs w:val="22"/>
        </w:rPr>
        <w:t xml:space="preserve">atrocities and </w:t>
      </w:r>
      <w:r w:rsidRPr="00D518CB">
        <w:rPr>
          <w:sz w:val="22"/>
          <w:szCs w:val="22"/>
        </w:rPr>
        <w:t>war crimes against the Ukrainian population – including, rape, sexual violence, murder, torture, mutilation and unlawful deportation of Ukrainians to Russ</w:t>
      </w:r>
      <w:r w:rsidR="001D4AD9" w:rsidRPr="00D518CB">
        <w:rPr>
          <w:sz w:val="22"/>
          <w:szCs w:val="22"/>
        </w:rPr>
        <w:t>ia</w:t>
      </w:r>
      <w:r w:rsidR="0067452F" w:rsidRPr="00D518CB">
        <w:rPr>
          <w:sz w:val="22"/>
          <w:szCs w:val="22"/>
        </w:rPr>
        <w:t>, including over 16,000 children</w:t>
      </w:r>
      <w:r w:rsidR="001D4AD9" w:rsidRPr="00D518CB">
        <w:rPr>
          <w:sz w:val="22"/>
          <w:szCs w:val="22"/>
        </w:rPr>
        <w:t xml:space="preserve">. </w:t>
      </w:r>
      <w:r w:rsidR="003B47E2" w:rsidRPr="00D518CB">
        <w:rPr>
          <w:sz w:val="22"/>
          <w:szCs w:val="22"/>
        </w:rPr>
        <w:t>Over 58,000 Russian war crimes are currently being investigated.</w:t>
      </w:r>
    </w:p>
    <w:p w14:paraId="08F52039" w14:textId="77777777" w:rsidR="00E13587" w:rsidRPr="00D518CB" w:rsidRDefault="00E13587">
      <w:pPr>
        <w:rPr>
          <w:sz w:val="22"/>
          <w:szCs w:val="22"/>
        </w:rPr>
      </w:pPr>
    </w:p>
    <w:p w14:paraId="3C471EE2" w14:textId="13BD829F" w:rsidR="7D17FB94" w:rsidRPr="00D518CB" w:rsidRDefault="5A3E9799" w:rsidP="00D518CB">
      <w:pPr>
        <w:spacing w:line="259" w:lineRule="auto"/>
        <w:rPr>
          <w:sz w:val="22"/>
          <w:szCs w:val="22"/>
        </w:rPr>
      </w:pPr>
      <w:r w:rsidRPr="00D518CB">
        <w:rPr>
          <w:sz w:val="22"/>
          <w:szCs w:val="22"/>
        </w:rPr>
        <w:t>Th</w:t>
      </w:r>
      <w:r w:rsidR="2A89D8BF" w:rsidRPr="00D518CB">
        <w:rPr>
          <w:sz w:val="22"/>
          <w:szCs w:val="22"/>
        </w:rPr>
        <w:t xml:space="preserve">e Association of Ukrainian in Great Britain (AUGB) </w:t>
      </w:r>
      <w:r w:rsidR="65E39771" w:rsidRPr="00D518CB">
        <w:rPr>
          <w:sz w:val="22"/>
          <w:szCs w:val="22"/>
        </w:rPr>
        <w:t xml:space="preserve">is calling on individuals and organisations across the UK to </w:t>
      </w:r>
      <w:r w:rsidR="7D17FB94" w:rsidRPr="00D518CB">
        <w:rPr>
          <w:sz w:val="22"/>
          <w:szCs w:val="22"/>
        </w:rPr>
        <w:t>participa</w:t>
      </w:r>
      <w:r w:rsidR="5F3FD087" w:rsidRPr="00D518CB">
        <w:rPr>
          <w:sz w:val="22"/>
          <w:szCs w:val="22"/>
        </w:rPr>
        <w:t xml:space="preserve">te in events or demonstrations which will show solidarity </w:t>
      </w:r>
      <w:r w:rsidR="41D3D86F" w:rsidRPr="00D518CB">
        <w:rPr>
          <w:sz w:val="22"/>
          <w:szCs w:val="22"/>
        </w:rPr>
        <w:t>with Ukrainians</w:t>
      </w:r>
      <w:r w:rsidR="0AFFDD1D" w:rsidRPr="00D518CB">
        <w:rPr>
          <w:sz w:val="22"/>
          <w:szCs w:val="22"/>
        </w:rPr>
        <w:t xml:space="preserve"> in Ukraine and across the world</w:t>
      </w:r>
      <w:r w:rsidR="41D3D86F" w:rsidRPr="00D518CB">
        <w:rPr>
          <w:sz w:val="22"/>
          <w:szCs w:val="22"/>
        </w:rPr>
        <w:t xml:space="preserve">. </w:t>
      </w:r>
      <w:r w:rsidR="5F3FD087" w:rsidRPr="00D518CB">
        <w:rPr>
          <w:sz w:val="22"/>
          <w:szCs w:val="22"/>
        </w:rPr>
        <w:t xml:space="preserve"> </w:t>
      </w:r>
    </w:p>
    <w:p w14:paraId="39CD0EC9" w14:textId="0E4E1486" w:rsidR="5A3E9799" w:rsidRPr="00D518CB" w:rsidRDefault="5A3E9799">
      <w:pPr>
        <w:rPr>
          <w:sz w:val="22"/>
          <w:szCs w:val="22"/>
        </w:rPr>
      </w:pPr>
    </w:p>
    <w:p w14:paraId="238E4D33" w14:textId="5EEF3DFA" w:rsidR="41D3D86F" w:rsidRPr="00D518CB" w:rsidRDefault="41D3D86F">
      <w:pPr>
        <w:rPr>
          <w:b/>
          <w:bCs/>
          <w:sz w:val="22"/>
          <w:szCs w:val="22"/>
        </w:rPr>
      </w:pPr>
      <w:r w:rsidRPr="00D518CB">
        <w:rPr>
          <w:b/>
          <w:bCs/>
          <w:sz w:val="22"/>
          <w:szCs w:val="22"/>
        </w:rPr>
        <w:t xml:space="preserve">The Chair of the Association of Ukrainians in </w:t>
      </w:r>
      <w:r w:rsidR="00A71EB7">
        <w:rPr>
          <w:b/>
          <w:bCs/>
          <w:sz w:val="22"/>
          <w:szCs w:val="22"/>
        </w:rPr>
        <w:fldChar w:fldCharType="begin">
          <w:ffData>
            <w:name w:val="Text1"/>
            <w:enabled/>
            <w:calcOnExit w:val="0"/>
            <w:textInput>
              <w:default w:val="Branch"/>
            </w:textInput>
          </w:ffData>
        </w:fldChar>
      </w:r>
      <w:bookmarkStart w:id="0" w:name="Text1"/>
      <w:r w:rsidR="00A71EB7">
        <w:rPr>
          <w:b/>
          <w:bCs/>
          <w:sz w:val="22"/>
          <w:szCs w:val="22"/>
        </w:rPr>
        <w:instrText xml:space="preserve"> FORMTEXT </w:instrText>
      </w:r>
      <w:r w:rsidR="00A71EB7">
        <w:rPr>
          <w:b/>
          <w:bCs/>
          <w:sz w:val="22"/>
          <w:szCs w:val="22"/>
        </w:rPr>
      </w:r>
      <w:r w:rsidR="00A71EB7">
        <w:rPr>
          <w:b/>
          <w:bCs/>
          <w:sz w:val="22"/>
          <w:szCs w:val="22"/>
        </w:rPr>
        <w:fldChar w:fldCharType="separate"/>
      </w:r>
      <w:r w:rsidR="00A71EB7">
        <w:rPr>
          <w:b/>
          <w:bCs/>
          <w:noProof/>
          <w:sz w:val="22"/>
          <w:szCs w:val="22"/>
        </w:rPr>
        <w:t>Branch</w:t>
      </w:r>
      <w:r w:rsidR="00A71EB7">
        <w:rPr>
          <w:b/>
          <w:bCs/>
          <w:sz w:val="22"/>
          <w:szCs w:val="22"/>
        </w:rPr>
        <w:fldChar w:fldCharType="end"/>
      </w:r>
      <w:bookmarkEnd w:id="0"/>
      <w:r w:rsidRPr="00D518CB">
        <w:rPr>
          <w:b/>
          <w:bCs/>
          <w:sz w:val="22"/>
          <w:szCs w:val="22"/>
        </w:rPr>
        <w:t xml:space="preserve">, </w:t>
      </w:r>
      <w:r w:rsidR="00A71EB7">
        <w:rPr>
          <w:b/>
          <w:bCs/>
          <w:sz w:val="22"/>
          <w:szCs w:val="22"/>
        </w:rPr>
        <w:fldChar w:fldCharType="begin">
          <w:ffData>
            <w:name w:val="Text2"/>
            <w:enabled/>
            <w:calcOnExit w:val="0"/>
            <w:textInput>
              <w:default w:val="Name"/>
            </w:textInput>
          </w:ffData>
        </w:fldChar>
      </w:r>
      <w:bookmarkStart w:id="1" w:name="Text2"/>
      <w:r w:rsidR="00A71EB7">
        <w:rPr>
          <w:b/>
          <w:bCs/>
          <w:sz w:val="22"/>
          <w:szCs w:val="22"/>
        </w:rPr>
        <w:instrText xml:space="preserve"> FORMTEXT </w:instrText>
      </w:r>
      <w:r w:rsidR="00A71EB7">
        <w:rPr>
          <w:b/>
          <w:bCs/>
          <w:sz w:val="22"/>
          <w:szCs w:val="22"/>
        </w:rPr>
      </w:r>
      <w:r w:rsidR="00A71EB7">
        <w:rPr>
          <w:b/>
          <w:bCs/>
          <w:sz w:val="22"/>
          <w:szCs w:val="22"/>
        </w:rPr>
        <w:fldChar w:fldCharType="separate"/>
      </w:r>
      <w:r w:rsidR="00A71EB7">
        <w:rPr>
          <w:b/>
          <w:bCs/>
          <w:noProof/>
          <w:sz w:val="22"/>
          <w:szCs w:val="22"/>
        </w:rPr>
        <w:t>Name</w:t>
      </w:r>
      <w:r w:rsidR="00A71EB7">
        <w:rPr>
          <w:b/>
          <w:bCs/>
          <w:sz w:val="22"/>
          <w:szCs w:val="22"/>
        </w:rPr>
        <w:fldChar w:fldCharType="end"/>
      </w:r>
      <w:bookmarkEnd w:id="1"/>
      <w:r w:rsidRPr="00D518CB">
        <w:rPr>
          <w:b/>
          <w:bCs/>
          <w:sz w:val="22"/>
          <w:szCs w:val="22"/>
        </w:rPr>
        <w:t>, said:</w:t>
      </w:r>
    </w:p>
    <w:p w14:paraId="5210AAE1" w14:textId="6022A16C" w:rsidR="00163AC8" w:rsidRPr="00D518CB" w:rsidRDefault="0AFFDD1D">
      <w:pPr>
        <w:rPr>
          <w:sz w:val="22"/>
          <w:szCs w:val="22"/>
        </w:rPr>
      </w:pPr>
      <w:r w:rsidRPr="00D518CB">
        <w:rPr>
          <w:sz w:val="22"/>
          <w:szCs w:val="22"/>
        </w:rPr>
        <w:t>"</w:t>
      </w:r>
      <w:r w:rsidR="00E13587" w:rsidRPr="00D518CB">
        <w:rPr>
          <w:sz w:val="22"/>
          <w:szCs w:val="22"/>
        </w:rPr>
        <w:t xml:space="preserve">We </w:t>
      </w:r>
      <w:r w:rsidR="00B970FC" w:rsidRPr="00D518CB">
        <w:rPr>
          <w:sz w:val="22"/>
          <w:szCs w:val="22"/>
        </w:rPr>
        <w:t>are grateful to</w:t>
      </w:r>
      <w:r w:rsidR="003B47E2" w:rsidRPr="00D518CB">
        <w:rPr>
          <w:sz w:val="22"/>
          <w:szCs w:val="22"/>
        </w:rPr>
        <w:t xml:space="preserve"> </w:t>
      </w:r>
      <w:r w:rsidR="00E13587" w:rsidRPr="00D518CB">
        <w:rPr>
          <w:sz w:val="22"/>
          <w:szCs w:val="22"/>
        </w:rPr>
        <w:t>the UK Government</w:t>
      </w:r>
      <w:r w:rsidR="003B47E2" w:rsidRPr="00D518CB">
        <w:rPr>
          <w:sz w:val="22"/>
          <w:szCs w:val="22"/>
        </w:rPr>
        <w:t xml:space="preserve">, devolved governments, </w:t>
      </w:r>
      <w:r w:rsidR="00B970FC" w:rsidRPr="00D518CB">
        <w:rPr>
          <w:sz w:val="22"/>
          <w:szCs w:val="22"/>
        </w:rPr>
        <w:t xml:space="preserve">political leaders, </w:t>
      </w:r>
      <w:r w:rsidR="003B47E2" w:rsidRPr="00D518CB">
        <w:rPr>
          <w:sz w:val="22"/>
          <w:szCs w:val="22"/>
        </w:rPr>
        <w:t>the British people</w:t>
      </w:r>
      <w:r w:rsidR="00B970FC" w:rsidRPr="00D518CB">
        <w:rPr>
          <w:sz w:val="22"/>
          <w:szCs w:val="22"/>
        </w:rPr>
        <w:t xml:space="preserve"> and all spheres of UK society </w:t>
      </w:r>
      <w:r w:rsidR="003B47E2" w:rsidRPr="00D518CB">
        <w:rPr>
          <w:sz w:val="22"/>
          <w:szCs w:val="22"/>
        </w:rPr>
        <w:t xml:space="preserve">for their </w:t>
      </w:r>
      <w:r w:rsidR="0052671A" w:rsidRPr="00D518CB">
        <w:rPr>
          <w:sz w:val="22"/>
          <w:szCs w:val="22"/>
        </w:rPr>
        <w:t>unwavering</w:t>
      </w:r>
      <w:r w:rsidR="003B47E2" w:rsidRPr="00D518CB">
        <w:rPr>
          <w:sz w:val="22"/>
          <w:szCs w:val="22"/>
        </w:rPr>
        <w:t xml:space="preserve"> support for Ukraine and displaced Ukrainians</w:t>
      </w:r>
      <w:r w:rsidR="002E079D" w:rsidRPr="00D518CB">
        <w:rPr>
          <w:sz w:val="22"/>
          <w:szCs w:val="22"/>
        </w:rPr>
        <w:t xml:space="preserve"> over the past year</w:t>
      </w:r>
      <w:r w:rsidR="003B47E2" w:rsidRPr="00D518CB">
        <w:rPr>
          <w:sz w:val="22"/>
          <w:szCs w:val="22"/>
        </w:rPr>
        <w:t>.</w:t>
      </w:r>
      <w:r w:rsidRPr="00D518CB">
        <w:rPr>
          <w:sz w:val="22"/>
          <w:szCs w:val="22"/>
        </w:rPr>
        <w:t>"</w:t>
      </w:r>
      <w:r w:rsidR="002E079D" w:rsidRPr="00D518CB">
        <w:rPr>
          <w:sz w:val="22"/>
          <w:szCs w:val="22"/>
        </w:rPr>
        <w:t xml:space="preserve"> </w:t>
      </w:r>
    </w:p>
    <w:p w14:paraId="7639B14C" w14:textId="77777777" w:rsidR="00163AC8" w:rsidRPr="00D518CB" w:rsidRDefault="00163AC8">
      <w:pPr>
        <w:rPr>
          <w:sz w:val="22"/>
          <w:szCs w:val="22"/>
        </w:rPr>
      </w:pPr>
    </w:p>
    <w:p w14:paraId="7FED4B66" w14:textId="62ECE863" w:rsidR="00163AC8" w:rsidRPr="00D518CB" w:rsidRDefault="0079501A">
      <w:pPr>
        <w:rPr>
          <w:sz w:val="22"/>
          <w:szCs w:val="22"/>
        </w:rPr>
      </w:pPr>
      <w:r w:rsidRPr="00D518CB">
        <w:rPr>
          <w:sz w:val="22"/>
          <w:szCs w:val="22"/>
        </w:rPr>
        <w:t xml:space="preserve">On the first anniversary of Russia’s invasion of Ukraine, </w:t>
      </w:r>
      <w:r w:rsidR="7F7078D1" w:rsidRPr="00D518CB">
        <w:rPr>
          <w:sz w:val="22"/>
          <w:szCs w:val="22"/>
        </w:rPr>
        <w:t xml:space="preserve">AUGB is </w:t>
      </w:r>
      <w:r w:rsidR="0052671A" w:rsidRPr="00D518CB">
        <w:rPr>
          <w:sz w:val="22"/>
          <w:szCs w:val="22"/>
        </w:rPr>
        <w:t>call</w:t>
      </w:r>
      <w:r w:rsidRPr="00D518CB">
        <w:rPr>
          <w:sz w:val="22"/>
          <w:szCs w:val="22"/>
        </w:rPr>
        <w:t>ing</w:t>
      </w:r>
      <w:r w:rsidR="0052671A" w:rsidRPr="00D518CB">
        <w:rPr>
          <w:sz w:val="22"/>
          <w:szCs w:val="22"/>
        </w:rPr>
        <w:t xml:space="preserve"> on the UK Government, with the support of all opposition political parties, </w:t>
      </w:r>
      <w:r w:rsidR="00E13587" w:rsidRPr="00D518CB">
        <w:rPr>
          <w:sz w:val="22"/>
          <w:szCs w:val="22"/>
        </w:rPr>
        <w:t>to</w:t>
      </w:r>
      <w:r w:rsidR="00163AC8" w:rsidRPr="00D518CB">
        <w:rPr>
          <w:sz w:val="22"/>
          <w:szCs w:val="22"/>
        </w:rPr>
        <w:t>:</w:t>
      </w:r>
    </w:p>
    <w:p w14:paraId="3BDCB501" w14:textId="77777777" w:rsidR="00163AC8" w:rsidRPr="00D518CB" w:rsidRDefault="00163AC8">
      <w:pPr>
        <w:rPr>
          <w:sz w:val="22"/>
          <w:szCs w:val="22"/>
        </w:rPr>
      </w:pPr>
    </w:p>
    <w:p w14:paraId="4F3B380D" w14:textId="3838590F" w:rsidR="00163AC8" w:rsidRDefault="00C67DFA">
      <w:pPr>
        <w:pStyle w:val="ListParagraph"/>
        <w:numPr>
          <w:ilvl w:val="0"/>
          <w:numId w:val="5"/>
        </w:numPr>
        <w:rPr>
          <w:sz w:val="22"/>
          <w:szCs w:val="22"/>
        </w:rPr>
      </w:pPr>
      <w:r w:rsidRPr="00D518CB">
        <w:rPr>
          <w:sz w:val="22"/>
          <w:szCs w:val="22"/>
        </w:rPr>
        <w:t xml:space="preserve">further </w:t>
      </w:r>
      <w:r w:rsidR="00B12F2C" w:rsidRPr="00D518CB">
        <w:rPr>
          <w:sz w:val="22"/>
          <w:szCs w:val="22"/>
        </w:rPr>
        <w:t xml:space="preserve">strengthen sanctions against Russia and </w:t>
      </w:r>
      <w:r w:rsidR="00E13587" w:rsidRPr="00D518CB">
        <w:rPr>
          <w:sz w:val="22"/>
          <w:szCs w:val="22"/>
        </w:rPr>
        <w:t xml:space="preserve">continue to provide Ukraine with </w:t>
      </w:r>
      <w:r w:rsidR="00E85B42" w:rsidRPr="00D518CB">
        <w:rPr>
          <w:sz w:val="22"/>
          <w:szCs w:val="22"/>
        </w:rPr>
        <w:t xml:space="preserve">all </w:t>
      </w:r>
      <w:r w:rsidR="00E13587" w:rsidRPr="00D518CB">
        <w:rPr>
          <w:sz w:val="22"/>
          <w:szCs w:val="22"/>
        </w:rPr>
        <w:t xml:space="preserve">the military assistance </w:t>
      </w:r>
      <w:r w:rsidR="0052671A" w:rsidRPr="00D518CB">
        <w:rPr>
          <w:sz w:val="22"/>
          <w:szCs w:val="22"/>
        </w:rPr>
        <w:t xml:space="preserve">that </w:t>
      </w:r>
      <w:r w:rsidR="00E13587" w:rsidRPr="00D518CB">
        <w:rPr>
          <w:sz w:val="22"/>
          <w:szCs w:val="22"/>
        </w:rPr>
        <w:t>it needs to win this war</w:t>
      </w:r>
      <w:r w:rsidR="00163AC8" w:rsidRPr="00D518CB">
        <w:rPr>
          <w:sz w:val="22"/>
          <w:szCs w:val="22"/>
        </w:rPr>
        <w:t>;</w:t>
      </w:r>
    </w:p>
    <w:p w14:paraId="5D15D91F" w14:textId="77777777" w:rsidR="0079501A" w:rsidRDefault="00AE793A">
      <w:pPr>
        <w:pStyle w:val="ListParagraph"/>
        <w:numPr>
          <w:ilvl w:val="0"/>
          <w:numId w:val="5"/>
        </w:numPr>
        <w:rPr>
          <w:sz w:val="22"/>
          <w:szCs w:val="22"/>
        </w:rPr>
      </w:pPr>
      <w:r w:rsidRPr="00D518CB">
        <w:rPr>
          <w:sz w:val="22"/>
          <w:szCs w:val="22"/>
        </w:rPr>
        <w:t>coordinate</w:t>
      </w:r>
      <w:r w:rsidR="00163AC8" w:rsidRPr="00D518CB">
        <w:rPr>
          <w:sz w:val="22"/>
          <w:szCs w:val="22"/>
        </w:rPr>
        <w:t xml:space="preserve"> with allie</w:t>
      </w:r>
      <w:r w:rsidRPr="00D518CB">
        <w:rPr>
          <w:sz w:val="22"/>
          <w:szCs w:val="22"/>
        </w:rPr>
        <w:t xml:space="preserve">s and the International Criminal Court </w:t>
      </w:r>
      <w:r w:rsidR="00E85B42" w:rsidRPr="00D518CB">
        <w:rPr>
          <w:sz w:val="22"/>
          <w:szCs w:val="22"/>
        </w:rPr>
        <w:t xml:space="preserve">to establish </w:t>
      </w:r>
      <w:r w:rsidR="00163AC8" w:rsidRPr="00D518CB">
        <w:rPr>
          <w:sz w:val="22"/>
          <w:szCs w:val="22"/>
        </w:rPr>
        <w:t>an international tribunal</w:t>
      </w:r>
      <w:r w:rsidRPr="00D518CB">
        <w:rPr>
          <w:sz w:val="22"/>
          <w:szCs w:val="22"/>
        </w:rPr>
        <w:t xml:space="preserve"> </w:t>
      </w:r>
      <w:r w:rsidR="00CD3368" w:rsidRPr="00D518CB">
        <w:rPr>
          <w:sz w:val="22"/>
          <w:szCs w:val="22"/>
        </w:rPr>
        <w:t xml:space="preserve">to bring </w:t>
      </w:r>
      <w:r w:rsidR="00E85B42" w:rsidRPr="00D518CB">
        <w:rPr>
          <w:sz w:val="22"/>
          <w:szCs w:val="22"/>
        </w:rPr>
        <w:t xml:space="preserve">to justice </w:t>
      </w:r>
      <w:r w:rsidR="00CD3368" w:rsidRPr="00D518CB">
        <w:rPr>
          <w:sz w:val="22"/>
          <w:szCs w:val="22"/>
        </w:rPr>
        <w:t>Russia’s political and military leadership</w:t>
      </w:r>
      <w:r w:rsidR="00B160D1" w:rsidRPr="00D518CB">
        <w:rPr>
          <w:sz w:val="22"/>
          <w:szCs w:val="22"/>
        </w:rPr>
        <w:t xml:space="preserve">, its backers and all those </w:t>
      </w:r>
      <w:r w:rsidR="00CD3368" w:rsidRPr="00D518CB">
        <w:rPr>
          <w:sz w:val="22"/>
          <w:szCs w:val="22"/>
        </w:rPr>
        <w:t xml:space="preserve">accountable for aggression </w:t>
      </w:r>
      <w:r w:rsidR="00E85B42" w:rsidRPr="00D518CB">
        <w:rPr>
          <w:sz w:val="22"/>
          <w:szCs w:val="22"/>
        </w:rPr>
        <w:t xml:space="preserve">against Ukraine </w:t>
      </w:r>
      <w:r w:rsidR="00CD3368" w:rsidRPr="00D518CB">
        <w:rPr>
          <w:sz w:val="22"/>
          <w:szCs w:val="22"/>
        </w:rPr>
        <w:t>and war crimes against Ukrain</w:t>
      </w:r>
      <w:r w:rsidR="00E85B42" w:rsidRPr="00D518CB">
        <w:rPr>
          <w:sz w:val="22"/>
          <w:szCs w:val="22"/>
        </w:rPr>
        <w:t>e’s people</w:t>
      </w:r>
      <w:r w:rsidR="0079501A" w:rsidRPr="00D518CB">
        <w:rPr>
          <w:sz w:val="22"/>
          <w:szCs w:val="22"/>
        </w:rPr>
        <w:t>;</w:t>
      </w:r>
    </w:p>
    <w:p w14:paraId="7B305187" w14:textId="4B79B213" w:rsidR="00E85B42" w:rsidRDefault="0079501A">
      <w:pPr>
        <w:pStyle w:val="ListParagraph"/>
        <w:numPr>
          <w:ilvl w:val="0"/>
          <w:numId w:val="5"/>
        </w:numPr>
        <w:rPr>
          <w:sz w:val="22"/>
          <w:szCs w:val="22"/>
        </w:rPr>
      </w:pPr>
      <w:r w:rsidRPr="00D518CB">
        <w:rPr>
          <w:sz w:val="22"/>
          <w:szCs w:val="22"/>
        </w:rPr>
        <w:t>isolate Russia from all international forums and sporting events until Ukraine’s borders are restored</w:t>
      </w:r>
      <w:r w:rsidR="00E85B42" w:rsidRPr="00D518CB">
        <w:rPr>
          <w:sz w:val="22"/>
          <w:szCs w:val="22"/>
        </w:rPr>
        <w:t>.</w:t>
      </w:r>
      <w:r w:rsidR="00CD3368" w:rsidRPr="00D518CB">
        <w:rPr>
          <w:sz w:val="22"/>
          <w:szCs w:val="22"/>
        </w:rPr>
        <w:t xml:space="preserve"> </w:t>
      </w:r>
    </w:p>
    <w:p w14:paraId="570D9E5A" w14:textId="77777777" w:rsidR="00E85B42" w:rsidRPr="00D518CB" w:rsidRDefault="00E85B42">
      <w:pPr>
        <w:rPr>
          <w:sz w:val="22"/>
          <w:szCs w:val="22"/>
        </w:rPr>
      </w:pPr>
    </w:p>
    <w:p w14:paraId="00C9593A" w14:textId="3E08C354" w:rsidR="00E13587" w:rsidRPr="00D518CB" w:rsidRDefault="00A71EB7">
      <w:pPr>
        <w:rPr>
          <w:sz w:val="22"/>
          <w:szCs w:val="22"/>
        </w:rPr>
      </w:pPr>
      <w:r>
        <w:rPr>
          <w:b/>
          <w:bCs/>
          <w:sz w:val="22"/>
          <w:szCs w:val="22"/>
        </w:rPr>
        <w:fldChar w:fldCharType="begin">
          <w:ffData>
            <w:name w:val="Text3"/>
            <w:enabled/>
            <w:calcOnExit w:val="0"/>
            <w:textInput>
              <w:default w:val="Branch"/>
            </w:textInput>
          </w:ffData>
        </w:fldChar>
      </w:r>
      <w:bookmarkStart w:id="2" w:name="Text3"/>
      <w:r>
        <w:rPr>
          <w:b/>
          <w:bCs/>
          <w:sz w:val="22"/>
          <w:szCs w:val="22"/>
        </w:rPr>
        <w:instrText xml:space="preserve"> FORMTEXT </w:instrText>
      </w:r>
      <w:r>
        <w:rPr>
          <w:b/>
          <w:bCs/>
          <w:sz w:val="22"/>
          <w:szCs w:val="22"/>
        </w:rPr>
      </w:r>
      <w:r>
        <w:rPr>
          <w:b/>
          <w:bCs/>
          <w:sz w:val="22"/>
          <w:szCs w:val="22"/>
        </w:rPr>
        <w:fldChar w:fldCharType="separate"/>
      </w:r>
      <w:r>
        <w:rPr>
          <w:b/>
          <w:bCs/>
          <w:noProof/>
          <w:sz w:val="22"/>
          <w:szCs w:val="22"/>
        </w:rPr>
        <w:t>Branch</w:t>
      </w:r>
      <w:r>
        <w:rPr>
          <w:b/>
          <w:bCs/>
          <w:sz w:val="22"/>
          <w:szCs w:val="22"/>
        </w:rPr>
        <w:fldChar w:fldCharType="end"/>
      </w:r>
      <w:bookmarkEnd w:id="2"/>
      <w:r>
        <w:rPr>
          <w:b/>
          <w:bCs/>
          <w:sz w:val="22"/>
          <w:szCs w:val="22"/>
        </w:rPr>
        <w:t xml:space="preserve"> </w:t>
      </w:r>
      <w:r w:rsidR="7F7078D1" w:rsidRPr="00D518CB">
        <w:rPr>
          <w:b/>
          <w:bCs/>
          <w:sz w:val="22"/>
          <w:szCs w:val="22"/>
        </w:rPr>
        <w:t>AUGB Chair,</w:t>
      </w:r>
      <w:r w:rsidR="00D518CB">
        <w:rPr>
          <w:b/>
          <w:bCs/>
          <w:sz w:val="22"/>
          <w:szCs w:val="22"/>
        </w:rPr>
        <w:t xml:space="preserve"> </w:t>
      </w:r>
      <w:r>
        <w:rPr>
          <w:b/>
          <w:bCs/>
          <w:sz w:val="22"/>
          <w:szCs w:val="22"/>
        </w:rPr>
        <w:fldChar w:fldCharType="begin">
          <w:ffData>
            <w:name w:val="Text4"/>
            <w:enabled/>
            <w:calcOnExit w:val="0"/>
            <w:textInput>
              <w:default w:val="Name"/>
            </w:textInput>
          </w:ffData>
        </w:fldChar>
      </w:r>
      <w:bookmarkStart w:id="3" w:name="Text4"/>
      <w:r>
        <w:rPr>
          <w:b/>
          <w:bCs/>
          <w:sz w:val="22"/>
          <w:szCs w:val="22"/>
        </w:rPr>
        <w:instrText xml:space="preserve"> FORMTEXT </w:instrText>
      </w:r>
      <w:r>
        <w:rPr>
          <w:b/>
          <w:bCs/>
          <w:sz w:val="22"/>
          <w:szCs w:val="22"/>
        </w:rPr>
      </w:r>
      <w:r>
        <w:rPr>
          <w:b/>
          <w:bCs/>
          <w:sz w:val="22"/>
          <w:szCs w:val="22"/>
        </w:rPr>
        <w:fldChar w:fldCharType="separate"/>
      </w:r>
      <w:r>
        <w:rPr>
          <w:b/>
          <w:bCs/>
          <w:noProof/>
          <w:sz w:val="22"/>
          <w:szCs w:val="22"/>
        </w:rPr>
        <w:t>Name</w:t>
      </w:r>
      <w:r>
        <w:rPr>
          <w:b/>
          <w:bCs/>
          <w:sz w:val="22"/>
          <w:szCs w:val="22"/>
        </w:rPr>
        <w:fldChar w:fldCharType="end"/>
      </w:r>
      <w:bookmarkEnd w:id="3"/>
      <w:r w:rsidR="0084382E" w:rsidRPr="00D518CB">
        <w:rPr>
          <w:b/>
          <w:bCs/>
          <w:sz w:val="22"/>
          <w:szCs w:val="22"/>
        </w:rPr>
        <w:t>, said:</w:t>
      </w:r>
      <w:r w:rsidR="0084382E" w:rsidRPr="00D518CB">
        <w:rPr>
          <w:sz w:val="22"/>
          <w:szCs w:val="22"/>
        </w:rPr>
        <w:t xml:space="preserve"> </w:t>
      </w:r>
    </w:p>
    <w:p w14:paraId="37FF48E3" w14:textId="576DADDC" w:rsidR="00E13587" w:rsidRPr="00D518CB" w:rsidRDefault="0084382E">
      <w:pPr>
        <w:rPr>
          <w:sz w:val="22"/>
          <w:szCs w:val="22"/>
        </w:rPr>
      </w:pPr>
      <w:r w:rsidRPr="00D518CB">
        <w:rPr>
          <w:sz w:val="22"/>
          <w:szCs w:val="22"/>
        </w:rPr>
        <w:t>“</w:t>
      </w:r>
      <w:r w:rsidR="00E85B42" w:rsidRPr="00D518CB">
        <w:rPr>
          <w:sz w:val="22"/>
          <w:szCs w:val="22"/>
        </w:rPr>
        <w:t xml:space="preserve">Russia’s war is a war against democratic values, international law and the right to self-determination. </w:t>
      </w:r>
      <w:r w:rsidR="00E13587" w:rsidRPr="00D518CB">
        <w:rPr>
          <w:sz w:val="22"/>
          <w:szCs w:val="22"/>
        </w:rPr>
        <w:t>Ukraine will continue to resist and fight for a complete victory</w:t>
      </w:r>
      <w:r w:rsidR="00E85B42" w:rsidRPr="00D518CB">
        <w:rPr>
          <w:sz w:val="22"/>
          <w:szCs w:val="22"/>
        </w:rPr>
        <w:t xml:space="preserve"> </w:t>
      </w:r>
      <w:r w:rsidR="0079501A" w:rsidRPr="00D518CB">
        <w:rPr>
          <w:sz w:val="22"/>
          <w:szCs w:val="22"/>
        </w:rPr>
        <w:t xml:space="preserve">- at huge cost to its people - </w:t>
      </w:r>
      <w:r w:rsidR="00E85B42" w:rsidRPr="00D518CB">
        <w:rPr>
          <w:sz w:val="22"/>
          <w:szCs w:val="22"/>
        </w:rPr>
        <w:t>to protect sovereignty and democracy in Ukraine and secure lasting peace and stability for the whole of Europe</w:t>
      </w:r>
      <w:r w:rsidR="00E13587" w:rsidRPr="00D518CB">
        <w:rPr>
          <w:sz w:val="22"/>
          <w:szCs w:val="22"/>
        </w:rPr>
        <w:t>.</w:t>
      </w:r>
      <w:r w:rsidRPr="00D518CB">
        <w:rPr>
          <w:sz w:val="22"/>
          <w:szCs w:val="22"/>
        </w:rPr>
        <w:t>”</w:t>
      </w:r>
      <w:r w:rsidR="00E13587" w:rsidRPr="00D518CB">
        <w:rPr>
          <w:sz w:val="22"/>
          <w:szCs w:val="22"/>
        </w:rPr>
        <w:t xml:space="preserve"> </w:t>
      </w:r>
    </w:p>
    <w:p w14:paraId="0FE4ECE3" w14:textId="3DD7F0B3" w:rsidR="00254163" w:rsidRDefault="00254163" w:rsidP="00E13587"/>
    <w:p w14:paraId="5396AD5F" w14:textId="34B1D82B" w:rsidR="0079501A" w:rsidRDefault="0079501A" w:rsidP="00E13587"/>
    <w:p w14:paraId="25BEAC02" w14:textId="135CBFEB" w:rsidR="0079501A" w:rsidRDefault="0079501A" w:rsidP="00E13587"/>
    <w:p w14:paraId="6838F7EC" w14:textId="7A4AAF6D" w:rsidR="0079501A" w:rsidRDefault="0079501A" w:rsidP="00E13587"/>
    <w:p w14:paraId="0989E709" w14:textId="688A358C" w:rsidR="4FBBB9F7" w:rsidRPr="00D518CB" w:rsidRDefault="4FBBB9F7">
      <w:pPr>
        <w:rPr>
          <w:b/>
          <w:bCs/>
        </w:rPr>
      </w:pPr>
    </w:p>
    <w:p w14:paraId="3062C0E7" w14:textId="456A6712" w:rsidR="0079501A" w:rsidRDefault="0079501A" w:rsidP="00E13587">
      <w:pPr>
        <w:rPr>
          <w:b/>
          <w:bCs/>
        </w:rPr>
      </w:pPr>
      <w:r w:rsidRPr="001D72D1">
        <w:rPr>
          <w:b/>
          <w:bCs/>
        </w:rPr>
        <w:t>NOTE TO EDITORS</w:t>
      </w:r>
    </w:p>
    <w:p w14:paraId="1E00FAAD" w14:textId="2F47E4BA" w:rsidR="0079501A" w:rsidRDefault="0079501A" w:rsidP="00E13587">
      <w:pPr>
        <w:rPr>
          <w:b/>
          <w:bCs/>
        </w:rPr>
      </w:pPr>
    </w:p>
    <w:p w14:paraId="741E7FB2" w14:textId="53C0F71D" w:rsidR="0079501A" w:rsidRDefault="0079501A" w:rsidP="00E13587">
      <w:r>
        <w:t xml:space="preserve">The Association of Ukrainians in Great Britain </w:t>
      </w:r>
      <w:r w:rsidR="0084382E">
        <w:t xml:space="preserve">(AUGB) </w:t>
      </w:r>
      <w:r>
        <w:t>is the largest representative body for Ukrainians and those of Ukrainian descent. It was founded in 1946 by Ukrainians who were given sanctuary in the UK after World War II, including those who fought in the Polish armed forces and those taken to Germany as forced labourers.</w:t>
      </w:r>
    </w:p>
    <w:p w14:paraId="7A3D79EB" w14:textId="30667C40" w:rsidR="0079501A" w:rsidRDefault="0079501A" w:rsidP="00E13587"/>
    <w:p w14:paraId="66B96F73" w14:textId="50472CD5" w:rsidR="0079501A" w:rsidRPr="0079501A" w:rsidRDefault="0079501A" w:rsidP="00E13587">
      <w:r>
        <w:t>The Association exists to promote and develop the interests of the Ukrainian community, to promote our heritage and culture and to support sovereignty, democracy and civic society in Ukraine.</w:t>
      </w:r>
    </w:p>
    <w:p w14:paraId="2D681A03" w14:textId="3A45E78F" w:rsidR="00E13587" w:rsidRDefault="00E13587" w:rsidP="00E13587"/>
    <w:p w14:paraId="2CF44839" w14:textId="03A9BA76" w:rsidR="0079501A" w:rsidRDefault="0079501A" w:rsidP="0079501A">
      <w:r>
        <w:t>Since Russia’s invasion of Ukraine:</w:t>
      </w:r>
    </w:p>
    <w:p w14:paraId="32837FA9" w14:textId="77777777" w:rsidR="0079501A" w:rsidRDefault="0079501A" w:rsidP="0079501A"/>
    <w:p w14:paraId="235575C7" w14:textId="47EEA6B6" w:rsidR="00F550C6" w:rsidRDefault="0084382E" w:rsidP="0079501A">
      <w:pPr>
        <w:pStyle w:val="ListParagraph"/>
        <w:numPr>
          <w:ilvl w:val="0"/>
          <w:numId w:val="6"/>
        </w:numPr>
      </w:pPr>
      <w:r>
        <w:t xml:space="preserve">through our Help Ukraine Emergency Appeal </w:t>
      </w:r>
      <w:r w:rsidR="0079501A">
        <w:t>we have collected £3.5m which we have distributed to three charities working on the ground in Ukraine to provide medical and other humanitarian aid, food and hygiene products, generators, heaters and blankets, psychological support for internally displaced Ukrainians, especially children, and rescue and evacuation services.</w:t>
      </w:r>
    </w:p>
    <w:p w14:paraId="711D2062" w14:textId="51CA240B" w:rsidR="00F550C6" w:rsidRDefault="00F550C6" w:rsidP="0079501A">
      <w:pPr>
        <w:pStyle w:val="ListParagraph"/>
        <w:numPr>
          <w:ilvl w:val="0"/>
          <w:numId w:val="6"/>
        </w:numPr>
      </w:pPr>
      <w:r>
        <w:t>With the Eparchy of the Holy Family in London, established a Ukrainian Welcome Centre which provides a safe space and services for displaced Ukrainians.</w:t>
      </w:r>
    </w:p>
    <w:p w14:paraId="1F061D9B" w14:textId="22033BE2" w:rsidR="0079501A" w:rsidRDefault="0079501A" w:rsidP="0079501A">
      <w:pPr>
        <w:pStyle w:val="ListParagraph"/>
        <w:numPr>
          <w:ilvl w:val="0"/>
          <w:numId w:val="6"/>
        </w:numPr>
      </w:pPr>
      <w:r>
        <w:t xml:space="preserve">Our 31 branches have </w:t>
      </w:r>
      <w:r w:rsidR="0052197E">
        <w:t xml:space="preserve">not only worked closely with local communities to provide considerable humanitarian aid to Ukraine, but they have </w:t>
      </w:r>
      <w:r>
        <w:t>opened their doors to displaced Ukrainians, organising events and providing a safe space to allow those affected by war to come together and stay connected to their heritage, as well as obtain advice from the many government and voluntary agencies that we work with.</w:t>
      </w:r>
    </w:p>
    <w:p w14:paraId="48AA7789" w14:textId="103E6106" w:rsidR="0079501A" w:rsidRDefault="0079501A" w:rsidP="0079501A">
      <w:pPr>
        <w:pStyle w:val="ListParagraph"/>
        <w:numPr>
          <w:ilvl w:val="0"/>
          <w:numId w:val="6"/>
        </w:numPr>
      </w:pPr>
      <w:r>
        <w:t>We sit on the government’s Core Delivery Group and have worked with all government departments to establish and develop the Homes for Ukraine scheme, highlighting issues faced by displaced Ukrainians and ensuring the community voice is heard</w:t>
      </w:r>
      <w:r w:rsidR="001D72D1">
        <w:t>.</w:t>
      </w:r>
    </w:p>
    <w:p w14:paraId="441CD9A7" w14:textId="6A23292B" w:rsidR="001D72D1" w:rsidRDefault="001D72D1" w:rsidP="0079501A">
      <w:pPr>
        <w:pStyle w:val="ListParagraph"/>
        <w:numPr>
          <w:ilvl w:val="0"/>
          <w:numId w:val="6"/>
        </w:numPr>
      </w:pPr>
      <w:r>
        <w:t>We have provided evidence to Select Committees and met political leaders to brief them on issues facing Ukraine and Ukrainians and ensure continuing support.</w:t>
      </w:r>
    </w:p>
    <w:p w14:paraId="61EF56D2" w14:textId="7970E1F9" w:rsidR="001D72D1" w:rsidRDefault="001D72D1" w:rsidP="001D72D1"/>
    <w:p w14:paraId="7A99FFB8" w14:textId="4C4EE505" w:rsidR="00A71EB7" w:rsidRDefault="00A71EB7" w:rsidP="001D72D1">
      <w:r>
        <w:fldChar w:fldCharType="begin">
          <w:ffData>
            <w:name w:val="Text5"/>
            <w:enabled/>
            <w:calcOnExit w:val="0"/>
            <w:textInput>
              <w:default w:val="Say here what is planned for your town, date, time and place"/>
            </w:textInput>
          </w:ffData>
        </w:fldChar>
      </w:r>
      <w:bookmarkStart w:id="4" w:name="Text5"/>
      <w:r>
        <w:instrText xml:space="preserve"> FORMTEXT </w:instrText>
      </w:r>
      <w:r>
        <w:fldChar w:fldCharType="separate"/>
      </w:r>
      <w:r>
        <w:rPr>
          <w:noProof/>
        </w:rPr>
        <w:t>Say here what is planned for your town, date, time and place</w:t>
      </w:r>
      <w:r>
        <w:fldChar w:fldCharType="end"/>
      </w:r>
      <w:bookmarkEnd w:id="4"/>
    </w:p>
    <w:p w14:paraId="4FF5D626" w14:textId="409B1E28" w:rsidR="001D72D1" w:rsidRDefault="001D72D1" w:rsidP="001D72D1"/>
    <w:p w14:paraId="19E0B05D" w14:textId="14BF4C87" w:rsidR="001D72D1" w:rsidRDefault="001D72D1" w:rsidP="001D72D1">
      <w:r>
        <w:t xml:space="preserve">Click </w:t>
      </w:r>
      <w:hyperlink r:id="rId5" w:history="1">
        <w:r w:rsidRPr="00A71EB7">
          <w:rPr>
            <w:rStyle w:val="Hyperlink"/>
          </w:rPr>
          <w:t>here</w:t>
        </w:r>
      </w:hyperlink>
      <w:r>
        <w:t xml:space="preserve"> to see the events being held around the country to mark the first anniversary of Russia’s invasion of Ukraine.</w:t>
      </w:r>
    </w:p>
    <w:p w14:paraId="26D13D94" w14:textId="77777777" w:rsidR="0079501A" w:rsidRDefault="0079501A" w:rsidP="00E13587"/>
    <w:p w14:paraId="5B7BFDD0" w14:textId="77777777" w:rsidR="0049387A" w:rsidRDefault="0049387A" w:rsidP="00E13587"/>
    <w:p w14:paraId="6C125847" w14:textId="3EC4EA48" w:rsidR="0049033F" w:rsidRDefault="0049033F" w:rsidP="00E13587"/>
    <w:sectPr w:rsidR="0049033F" w:rsidSect="00F550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4E7"/>
    <w:multiLevelType w:val="hybridMultilevel"/>
    <w:tmpl w:val="B7E4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30D17"/>
    <w:multiLevelType w:val="hybridMultilevel"/>
    <w:tmpl w:val="BE4C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856E0"/>
    <w:multiLevelType w:val="hybridMultilevel"/>
    <w:tmpl w:val="4638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B7CE7"/>
    <w:multiLevelType w:val="hybridMultilevel"/>
    <w:tmpl w:val="F3E2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52241"/>
    <w:multiLevelType w:val="hybridMultilevel"/>
    <w:tmpl w:val="A50C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C552E"/>
    <w:multiLevelType w:val="hybridMultilevel"/>
    <w:tmpl w:val="41023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4201030">
    <w:abstractNumId w:val="5"/>
  </w:num>
  <w:num w:numId="2" w16cid:durableId="247814070">
    <w:abstractNumId w:val="0"/>
  </w:num>
  <w:num w:numId="3" w16cid:durableId="1183516448">
    <w:abstractNumId w:val="1"/>
  </w:num>
  <w:num w:numId="4" w16cid:durableId="571935855">
    <w:abstractNumId w:val="3"/>
  </w:num>
  <w:num w:numId="5" w16cid:durableId="1979065113">
    <w:abstractNumId w:val="2"/>
  </w:num>
  <w:num w:numId="6" w16cid:durableId="1329748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87A"/>
    <w:rsid w:val="001018CC"/>
    <w:rsid w:val="00111D31"/>
    <w:rsid w:val="00163AC8"/>
    <w:rsid w:val="001D4AD9"/>
    <w:rsid w:val="001D72D1"/>
    <w:rsid w:val="00207B90"/>
    <w:rsid w:val="00224504"/>
    <w:rsid w:val="00254163"/>
    <w:rsid w:val="002D2357"/>
    <w:rsid w:val="002D5E66"/>
    <w:rsid w:val="002E079D"/>
    <w:rsid w:val="003240EC"/>
    <w:rsid w:val="003B47E2"/>
    <w:rsid w:val="003F01DE"/>
    <w:rsid w:val="004406C0"/>
    <w:rsid w:val="0049033F"/>
    <w:rsid w:val="0049387A"/>
    <w:rsid w:val="0052197E"/>
    <w:rsid w:val="0052671A"/>
    <w:rsid w:val="00646A1C"/>
    <w:rsid w:val="0067452F"/>
    <w:rsid w:val="007017F2"/>
    <w:rsid w:val="00793263"/>
    <w:rsid w:val="0079501A"/>
    <w:rsid w:val="007A07C9"/>
    <w:rsid w:val="007A6BCA"/>
    <w:rsid w:val="0084382E"/>
    <w:rsid w:val="00963030"/>
    <w:rsid w:val="009B5638"/>
    <w:rsid w:val="00A71EB7"/>
    <w:rsid w:val="00AE793A"/>
    <w:rsid w:val="00B12F2C"/>
    <w:rsid w:val="00B160D1"/>
    <w:rsid w:val="00B970FC"/>
    <w:rsid w:val="00BE27F2"/>
    <w:rsid w:val="00C67DFA"/>
    <w:rsid w:val="00CD3368"/>
    <w:rsid w:val="00D518CB"/>
    <w:rsid w:val="00DE20C1"/>
    <w:rsid w:val="00E11DCF"/>
    <w:rsid w:val="00E13587"/>
    <w:rsid w:val="00E85B42"/>
    <w:rsid w:val="00F1354C"/>
    <w:rsid w:val="00F550C6"/>
    <w:rsid w:val="00FB27E1"/>
    <w:rsid w:val="0AFFDD1D"/>
    <w:rsid w:val="102031BA"/>
    <w:rsid w:val="24963E9F"/>
    <w:rsid w:val="2A89D8BF"/>
    <w:rsid w:val="3902CB62"/>
    <w:rsid w:val="41D3D86F"/>
    <w:rsid w:val="4B79F06C"/>
    <w:rsid w:val="4FBBB9F7"/>
    <w:rsid w:val="5A3E9799"/>
    <w:rsid w:val="5F3FD087"/>
    <w:rsid w:val="65E39771"/>
    <w:rsid w:val="663A2ED9"/>
    <w:rsid w:val="66A306D4"/>
    <w:rsid w:val="7D17FB94"/>
    <w:rsid w:val="7F70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7798B1"/>
  <w15:chartTrackingRefBased/>
  <w15:docId w15:val="{C20B4DC9-9033-F54E-99B9-31BA4CFA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587"/>
    <w:pPr>
      <w:ind w:left="720"/>
      <w:contextualSpacing/>
    </w:pPr>
    <w:rPr>
      <w:kern w:val="2"/>
      <w14:ligatures w14:val="standardContextual"/>
    </w:rPr>
  </w:style>
  <w:style w:type="character" w:styleId="CommentReference">
    <w:name w:val="annotation reference"/>
    <w:basedOn w:val="DefaultParagraphFont"/>
    <w:uiPriority w:val="99"/>
    <w:semiHidden/>
    <w:unhideWhenUsed/>
    <w:rsid w:val="00E13587"/>
    <w:rPr>
      <w:sz w:val="16"/>
      <w:szCs w:val="16"/>
    </w:rPr>
  </w:style>
  <w:style w:type="paragraph" w:styleId="CommentText">
    <w:name w:val="annotation text"/>
    <w:basedOn w:val="Normal"/>
    <w:link w:val="CommentTextChar"/>
    <w:uiPriority w:val="99"/>
    <w:semiHidden/>
    <w:unhideWhenUsed/>
    <w:rsid w:val="00E13587"/>
    <w:rPr>
      <w:kern w:val="2"/>
      <w:sz w:val="20"/>
      <w:szCs w:val="20"/>
      <w14:ligatures w14:val="standardContextual"/>
    </w:rPr>
  </w:style>
  <w:style w:type="character" w:customStyle="1" w:styleId="CommentTextChar">
    <w:name w:val="Comment Text Char"/>
    <w:basedOn w:val="DefaultParagraphFont"/>
    <w:link w:val="CommentText"/>
    <w:uiPriority w:val="99"/>
    <w:semiHidden/>
    <w:rsid w:val="00E13587"/>
    <w:rPr>
      <w:kern w:val="2"/>
      <w:sz w:val="20"/>
      <w:szCs w:val="20"/>
      <w14:ligatures w14:val="standardContextual"/>
    </w:rPr>
  </w:style>
  <w:style w:type="paragraph" w:styleId="Revision">
    <w:name w:val="Revision"/>
    <w:hidden/>
    <w:uiPriority w:val="99"/>
    <w:semiHidden/>
    <w:rsid w:val="004406C0"/>
  </w:style>
  <w:style w:type="paragraph" w:styleId="BalloonText">
    <w:name w:val="Balloon Text"/>
    <w:basedOn w:val="Normal"/>
    <w:link w:val="BalloonTextChar"/>
    <w:uiPriority w:val="99"/>
    <w:semiHidden/>
    <w:unhideWhenUsed/>
    <w:rsid w:val="00A71E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1EB7"/>
    <w:rPr>
      <w:rFonts w:ascii="Times New Roman" w:hAnsi="Times New Roman" w:cs="Times New Roman"/>
      <w:sz w:val="18"/>
      <w:szCs w:val="18"/>
    </w:rPr>
  </w:style>
  <w:style w:type="character" w:styleId="Hyperlink">
    <w:name w:val="Hyperlink"/>
    <w:basedOn w:val="DefaultParagraphFont"/>
    <w:uiPriority w:val="99"/>
    <w:unhideWhenUsed/>
    <w:rsid w:val="00A71EB7"/>
    <w:rPr>
      <w:color w:val="0563C1" w:themeColor="hyperlink"/>
      <w:u w:val="single"/>
    </w:rPr>
  </w:style>
  <w:style w:type="character" w:styleId="UnresolvedMention">
    <w:name w:val="Unresolved Mention"/>
    <w:basedOn w:val="DefaultParagraphFont"/>
    <w:uiPriority w:val="99"/>
    <w:semiHidden/>
    <w:unhideWhenUsed/>
    <w:rsid w:val="00A71EB7"/>
    <w:rPr>
      <w:color w:val="605E5C"/>
      <w:shd w:val="clear" w:color="auto" w:fill="E1DFDD"/>
    </w:rPr>
  </w:style>
  <w:style w:type="character" w:styleId="FollowedHyperlink">
    <w:name w:val="FollowedHyperlink"/>
    <w:basedOn w:val="DefaultParagraphFont"/>
    <w:uiPriority w:val="99"/>
    <w:semiHidden/>
    <w:unhideWhenUsed/>
    <w:rsid w:val="00DE2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gb.co.uk/augb-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4134</Characters>
  <Application>Microsoft Office Word</Application>
  <DocSecurity>4</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Fedir Kurlak</dc:creator>
  <cp:keywords/>
  <dc:description/>
  <cp:lastModifiedBy>Philip and Jackie O'Brien</cp:lastModifiedBy>
  <cp:revision>2</cp:revision>
  <cp:lastPrinted>2023-02-13T15:53:00Z</cp:lastPrinted>
  <dcterms:created xsi:type="dcterms:W3CDTF">2023-02-17T16:45:00Z</dcterms:created>
  <dcterms:modified xsi:type="dcterms:W3CDTF">2023-02-17T16:45:00Z</dcterms:modified>
</cp:coreProperties>
</file>